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D7" w:rsidRDefault="00E47051" w:rsidP="00244AD7">
      <w:pPr>
        <w:pStyle w:val="2"/>
        <w:spacing w:before="270"/>
        <w:ind w:left="525" w:right="525"/>
        <w:rPr>
          <w:rFonts w:ascii="Times New Roman" w:eastAsiaTheme="minorHAnsi" w:hAnsi="Times New Roman" w:cs="Times New Roman"/>
          <w:bCs/>
          <w:color w:val="auto"/>
          <w:sz w:val="32"/>
          <w:szCs w:val="32"/>
        </w:rPr>
      </w:pPr>
      <w:r w:rsidRPr="00076E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="00244AD7" w:rsidRPr="00406C7F">
        <w:rPr>
          <w:rFonts w:ascii="Times New Roman" w:eastAsiaTheme="minorHAnsi" w:hAnsi="Times New Roman" w:cs="Times New Roman"/>
          <w:b/>
          <w:bCs/>
          <w:color w:val="auto"/>
          <w:sz w:val="32"/>
          <w:szCs w:val="32"/>
        </w:rPr>
        <w:t>Специальная оценка условий труда. Что нового?</w:t>
      </w:r>
      <w:r w:rsidR="00244AD7" w:rsidRPr="00406C7F">
        <w:rPr>
          <w:rFonts w:ascii="Times New Roman" w:eastAsiaTheme="minorHAnsi" w:hAnsi="Times New Roman" w:cs="Times New Roman"/>
          <w:bCs/>
          <w:color w:val="auto"/>
          <w:sz w:val="32"/>
          <w:szCs w:val="32"/>
        </w:rPr>
        <w:t xml:space="preserve"> </w:t>
      </w:r>
    </w:p>
    <w:p w:rsidR="00161F75" w:rsidRDefault="00161F75" w:rsidP="00161F75">
      <w:pPr>
        <w:rPr>
          <w:i/>
          <w:iCs/>
        </w:rPr>
      </w:pPr>
    </w:p>
    <w:p w:rsidR="00161F75" w:rsidRDefault="00161F75" w:rsidP="00161F75">
      <w:pPr>
        <w:jc w:val="right"/>
        <w:rPr>
          <w:i/>
          <w:iCs/>
        </w:rPr>
      </w:pPr>
      <w:r w:rsidRPr="00161F75">
        <w:rPr>
          <w:i/>
          <w:iCs/>
        </w:rPr>
        <w:t xml:space="preserve">Кузнецова Елена Юрьевна, </w:t>
      </w:r>
    </w:p>
    <w:p w:rsidR="00161F75" w:rsidRPr="00161F75" w:rsidRDefault="00161F75" w:rsidP="00161F75">
      <w:pPr>
        <w:jc w:val="right"/>
      </w:pPr>
      <w:r w:rsidRPr="00161F75">
        <w:rPr>
          <w:i/>
          <w:iCs/>
        </w:rPr>
        <w:t>начальник отдела СОУТ</w:t>
      </w:r>
    </w:p>
    <w:p w:rsidR="00161F75" w:rsidRDefault="00161F75" w:rsidP="00161F75">
      <w:bookmarkStart w:id="0" w:name="_GoBack"/>
      <w:bookmarkEnd w:id="0"/>
    </w:p>
    <w:p w:rsidR="00161F75" w:rsidRPr="00161F75" w:rsidRDefault="00161F75" w:rsidP="00161F75"/>
    <w:p w:rsidR="00244AD7" w:rsidRDefault="00244AD7" w:rsidP="00244AD7">
      <w:pPr>
        <w:pStyle w:val="2"/>
        <w:spacing w:before="270"/>
        <w:ind w:left="525" w:right="5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076E58">
        <w:rPr>
          <w:rFonts w:ascii="Times New Roman" w:hAnsi="Times New Roman" w:cs="Times New Roman"/>
          <w:bCs/>
          <w:color w:val="000000"/>
          <w:sz w:val="24"/>
          <w:szCs w:val="24"/>
        </w:rPr>
        <w:t>С 1 января 2021 года произошел ряд изменений в  специальной оценке условий труда.</w:t>
      </w:r>
    </w:p>
    <w:p w:rsidR="00244AD7" w:rsidRPr="00406C7F" w:rsidRDefault="00244AD7" w:rsidP="00244AD7">
      <w:pPr>
        <w:pStyle w:val="2"/>
        <w:spacing w:before="270"/>
        <w:ind w:left="525" w:right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76E58">
        <w:rPr>
          <w:rFonts w:ascii="Times New Roman" w:hAnsi="Times New Roman" w:cs="Times New Roman"/>
          <w:color w:val="000000"/>
          <w:sz w:val="24"/>
          <w:szCs w:val="24"/>
        </w:rPr>
        <w:t xml:space="preserve">Первое изменение касается декларации соответствия условий труда. </w:t>
      </w:r>
      <w:r w:rsidRPr="00406C7F">
        <w:rPr>
          <w:rFonts w:ascii="Times New Roman" w:hAnsi="Times New Roman" w:cs="Times New Roman"/>
          <w:color w:val="000000"/>
          <w:sz w:val="24"/>
          <w:szCs w:val="24"/>
        </w:rPr>
        <w:t>С 1 января 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Pr="00406C7F">
        <w:rPr>
          <w:rFonts w:ascii="Times New Roman" w:hAnsi="Times New Roman" w:cs="Times New Roman"/>
          <w:color w:val="000000"/>
          <w:sz w:val="24"/>
          <w:szCs w:val="24"/>
        </w:rPr>
        <w:t>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месте.</w:t>
      </w:r>
    </w:p>
    <w:p w:rsidR="00244AD7" w:rsidRPr="00076E58" w:rsidRDefault="00244AD7" w:rsidP="00244AD7">
      <w:pPr>
        <w:pStyle w:val="2"/>
        <w:spacing w:before="270"/>
        <w:ind w:left="525" w:right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76E58">
        <w:rPr>
          <w:rFonts w:ascii="Times New Roman" w:hAnsi="Times New Roman" w:cs="Times New Roman"/>
          <w:color w:val="000000"/>
          <w:sz w:val="24"/>
          <w:szCs w:val="24"/>
        </w:rPr>
        <w:t>Напомн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Pr="00076E58">
        <w:rPr>
          <w:rFonts w:ascii="Times New Roman" w:hAnsi="Times New Roman" w:cs="Times New Roman"/>
          <w:color w:val="000000"/>
          <w:sz w:val="24"/>
          <w:szCs w:val="24"/>
        </w:rPr>
        <w:t>, что Декларация соответствия условий труда государственным требованиям охраны труда подается работодателем по результатам СОУТ по тем рабочим местам, на которых:</w:t>
      </w:r>
    </w:p>
    <w:p w:rsidR="00244AD7" w:rsidRPr="00076E58" w:rsidRDefault="00244AD7" w:rsidP="00244AD7">
      <w:pPr>
        <w:numPr>
          <w:ilvl w:val="0"/>
          <w:numId w:val="8"/>
        </w:numPr>
        <w:spacing w:before="100" w:beforeAutospacing="1" w:after="100" w:afterAutospacing="1" w:line="480" w:lineRule="atLeast"/>
        <w:ind w:left="698" w:right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E58">
        <w:rPr>
          <w:rFonts w:ascii="Times New Roman" w:hAnsi="Times New Roman" w:cs="Times New Roman"/>
          <w:color w:val="000000"/>
          <w:sz w:val="24"/>
          <w:szCs w:val="24"/>
        </w:rPr>
        <w:t>не выявлены вредные и (или) опасные производственные факторы;</w:t>
      </w:r>
    </w:p>
    <w:p w:rsidR="00244AD7" w:rsidRDefault="00244AD7" w:rsidP="00244AD7">
      <w:pPr>
        <w:numPr>
          <w:ilvl w:val="0"/>
          <w:numId w:val="8"/>
        </w:numPr>
        <w:spacing w:before="105" w:after="105" w:line="480" w:lineRule="atLeast"/>
        <w:ind w:left="525" w:right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C7F">
        <w:rPr>
          <w:rFonts w:ascii="Times New Roman" w:hAnsi="Times New Roman" w:cs="Times New Roman"/>
          <w:color w:val="000000"/>
          <w:sz w:val="24"/>
          <w:szCs w:val="24"/>
        </w:rPr>
        <w:t xml:space="preserve">условия труда признаны оптимальными или допустимыми, за исключением ряда рабочих мест (где ранее был установлен вредный класс УТ; у работников имеются компенсации за УТ; профессии находятся в льготных пенсионных списках). </w:t>
      </w:r>
    </w:p>
    <w:p w:rsidR="00244AD7" w:rsidRPr="00406C7F" w:rsidRDefault="00244AD7" w:rsidP="00244AD7">
      <w:pPr>
        <w:spacing w:before="105" w:after="105" w:line="480" w:lineRule="atLeast"/>
        <w:ind w:left="525" w:right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06C7F">
        <w:rPr>
          <w:rFonts w:ascii="Times New Roman" w:hAnsi="Times New Roman" w:cs="Times New Roman"/>
          <w:color w:val="000000"/>
          <w:sz w:val="24"/>
          <w:szCs w:val="24"/>
        </w:rPr>
        <w:t xml:space="preserve">Ранее срок действия декларации составлял 5 лет. Если в течение этого срока у работодателя не было несчастных случаев и нарушения государственных нормативных требований охраны труда, а у работников не было выявлено профзаболеваний, срок действия декларации продлевался еще на 5 лет. Теперь декларация будет действовать бессрочно, пока условия труда сохраняются на соответствующем </w:t>
      </w:r>
      <w:proofErr w:type="gramStart"/>
      <w:r w:rsidRPr="00406C7F"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proofErr w:type="gramEnd"/>
      <w:r w:rsidRPr="00406C7F">
        <w:rPr>
          <w:rFonts w:ascii="Times New Roman" w:hAnsi="Times New Roman" w:cs="Times New Roman"/>
          <w:color w:val="000000"/>
          <w:sz w:val="24"/>
          <w:szCs w:val="24"/>
        </w:rPr>
        <w:t xml:space="preserve"> на рабочем месте. Заметим, что бессрочными станут и декларации, которые были внесены в соответствующий реестр до 30.12.2020 и считались поданными на 5 лет. Таким образом, сейчас большинству работодателей достаточно провести СОУТ 1 раз. Работодатель может не </w:t>
      </w:r>
      <w:r w:rsidRPr="00406C7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проводить </w:t>
      </w:r>
      <w:proofErr w:type="gramStart"/>
      <w:r w:rsidRPr="00406C7F">
        <w:rPr>
          <w:rFonts w:ascii="Times New Roman" w:hAnsi="Times New Roman" w:cs="Times New Roman"/>
          <w:color w:val="000000"/>
          <w:sz w:val="24"/>
          <w:szCs w:val="24"/>
        </w:rPr>
        <w:t>повторную</w:t>
      </w:r>
      <w:proofErr w:type="gramEnd"/>
      <w:r w:rsidRPr="00406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6C7F">
        <w:rPr>
          <w:rFonts w:ascii="Times New Roman" w:hAnsi="Times New Roman" w:cs="Times New Roman"/>
          <w:color w:val="000000"/>
          <w:sz w:val="24"/>
          <w:szCs w:val="24"/>
        </w:rPr>
        <w:t>спецоценку</w:t>
      </w:r>
      <w:proofErr w:type="spellEnd"/>
      <w:r w:rsidRPr="00406C7F">
        <w:rPr>
          <w:rFonts w:ascii="Times New Roman" w:hAnsi="Times New Roman" w:cs="Times New Roman"/>
          <w:color w:val="000000"/>
          <w:sz w:val="24"/>
          <w:szCs w:val="24"/>
        </w:rPr>
        <w:t xml:space="preserve"> на рабочих местах, в отношении которых была подана декларация соответствия.</w:t>
      </w:r>
    </w:p>
    <w:p w:rsidR="00244AD7" w:rsidRPr="00076E58" w:rsidRDefault="00244AD7" w:rsidP="00244AD7">
      <w:pPr>
        <w:pStyle w:val="a6"/>
        <w:spacing w:before="105" w:beforeAutospacing="0" w:after="105" w:afterAutospacing="0" w:line="480" w:lineRule="atLeast"/>
        <w:ind w:left="525" w:right="525"/>
        <w:jc w:val="both"/>
        <w:rPr>
          <w:color w:val="000000"/>
        </w:rPr>
      </w:pPr>
      <w:r w:rsidRPr="00076E58">
        <w:rPr>
          <w:color w:val="000000"/>
        </w:rPr>
        <w:t xml:space="preserve">Исключение составляют случаи: </w:t>
      </w:r>
    </w:p>
    <w:p w:rsidR="00244AD7" w:rsidRPr="00076E58" w:rsidRDefault="00244AD7" w:rsidP="00244AD7">
      <w:pPr>
        <w:pStyle w:val="a6"/>
        <w:spacing w:before="105" w:beforeAutospacing="0" w:after="105" w:afterAutospacing="0" w:line="480" w:lineRule="atLeast"/>
        <w:ind w:left="525" w:right="525"/>
        <w:jc w:val="both"/>
        <w:rPr>
          <w:color w:val="000000"/>
        </w:rPr>
      </w:pPr>
      <w:r w:rsidRPr="00076E58">
        <w:rPr>
          <w:color w:val="000000"/>
        </w:rPr>
        <w:t xml:space="preserve"> - когда на производстве произошел несчастный случай (за исключением несчастных случаев по вине третьих лиц); </w:t>
      </w:r>
    </w:p>
    <w:p w:rsidR="00244AD7" w:rsidRPr="00076E58" w:rsidRDefault="00244AD7" w:rsidP="00244AD7">
      <w:pPr>
        <w:pStyle w:val="a6"/>
        <w:spacing w:before="105" w:beforeAutospacing="0" w:after="105" w:afterAutospacing="0" w:line="480" w:lineRule="atLeast"/>
        <w:ind w:left="525" w:right="525"/>
        <w:jc w:val="both"/>
        <w:rPr>
          <w:color w:val="000000"/>
        </w:rPr>
      </w:pPr>
      <w:r w:rsidRPr="00076E58">
        <w:rPr>
          <w:color w:val="000000"/>
        </w:rPr>
        <w:t xml:space="preserve"> - когда у работника, который трудится на безопасном рабочем месте, появилось профзаболевание по причине вредных (опасных) условий труда; </w:t>
      </w:r>
    </w:p>
    <w:p w:rsidR="00244AD7" w:rsidRPr="00076E58" w:rsidRDefault="00244AD7" w:rsidP="00244AD7">
      <w:pPr>
        <w:pStyle w:val="a6"/>
        <w:spacing w:before="105" w:beforeAutospacing="0" w:after="105" w:afterAutospacing="0" w:line="480" w:lineRule="atLeast"/>
        <w:ind w:left="525" w:right="525"/>
        <w:jc w:val="both"/>
        <w:rPr>
          <w:color w:val="000000"/>
        </w:rPr>
      </w:pPr>
      <w:r w:rsidRPr="00076E58">
        <w:rPr>
          <w:color w:val="000000"/>
        </w:rPr>
        <w:t xml:space="preserve"> - когда на безопасном рабочем месте при проверке условий охраны труда обнаружились нарушения государственных нормативных требований охраны труда.</w:t>
      </w:r>
    </w:p>
    <w:p w:rsidR="00244AD7" w:rsidRDefault="00244AD7" w:rsidP="00244AD7">
      <w:pPr>
        <w:pStyle w:val="a6"/>
        <w:spacing w:before="0" w:beforeAutospacing="0" w:after="300" w:afterAutospacing="0"/>
        <w:jc w:val="both"/>
        <w:rPr>
          <w:color w:val="333333"/>
        </w:rPr>
      </w:pPr>
      <w:r>
        <w:rPr>
          <w:color w:val="333333"/>
        </w:rPr>
        <w:t xml:space="preserve">   </w:t>
      </w:r>
      <w:r w:rsidRPr="00076E58">
        <w:rPr>
          <w:color w:val="333333"/>
        </w:rPr>
        <w:t xml:space="preserve">В этих случаях работодатель обязан провести </w:t>
      </w:r>
      <w:proofErr w:type="gramStart"/>
      <w:r w:rsidRPr="00076E58">
        <w:rPr>
          <w:color w:val="333333"/>
        </w:rPr>
        <w:t>внеплановую</w:t>
      </w:r>
      <w:proofErr w:type="gramEnd"/>
      <w:r w:rsidRPr="00076E58">
        <w:rPr>
          <w:color w:val="333333"/>
        </w:rPr>
        <w:t xml:space="preserve"> СОУТ на соответствующем рабочем месте. </w:t>
      </w:r>
    </w:p>
    <w:p w:rsidR="00244AD7" w:rsidRDefault="00244AD7" w:rsidP="00244AD7">
      <w:pPr>
        <w:pStyle w:val="a6"/>
        <w:spacing w:before="0" w:after="300"/>
        <w:jc w:val="both"/>
        <w:rPr>
          <w:color w:val="333333"/>
        </w:rPr>
      </w:pPr>
      <w:r>
        <w:rPr>
          <w:color w:val="333333"/>
        </w:rPr>
        <w:t xml:space="preserve">  </w:t>
      </w:r>
      <w:r w:rsidRPr="00076E58">
        <w:rPr>
          <w:color w:val="333333"/>
        </w:rPr>
        <w:t xml:space="preserve">Основаниями </w:t>
      </w:r>
      <w:proofErr w:type="gramStart"/>
      <w:r w:rsidRPr="00076E58">
        <w:rPr>
          <w:color w:val="333333"/>
        </w:rPr>
        <w:t>для</w:t>
      </w:r>
      <w:proofErr w:type="gramEnd"/>
      <w:r w:rsidRPr="00076E58">
        <w:rPr>
          <w:color w:val="333333"/>
        </w:rPr>
        <w:t xml:space="preserve"> внеплановой СОУТ также являются </w:t>
      </w:r>
    </w:p>
    <w:p w:rsidR="00244AD7" w:rsidRPr="00406C7F" w:rsidRDefault="00244AD7" w:rsidP="00244AD7">
      <w:pPr>
        <w:pStyle w:val="a6"/>
        <w:numPr>
          <w:ilvl w:val="0"/>
          <w:numId w:val="12"/>
        </w:numPr>
        <w:spacing w:before="0" w:after="300"/>
        <w:jc w:val="both"/>
        <w:rPr>
          <w:color w:val="333333"/>
        </w:rPr>
      </w:pPr>
      <w:r w:rsidRPr="00406C7F">
        <w:rPr>
          <w:color w:val="333333"/>
        </w:rPr>
        <w:t>ввод в эксплуатацию вновь организованных рабочих мест;</w:t>
      </w:r>
    </w:p>
    <w:p w:rsidR="00244AD7" w:rsidRDefault="00244AD7" w:rsidP="00244AD7">
      <w:pPr>
        <w:pStyle w:val="a6"/>
        <w:numPr>
          <w:ilvl w:val="0"/>
          <w:numId w:val="12"/>
        </w:numPr>
        <w:spacing w:before="0" w:after="300"/>
        <w:jc w:val="both"/>
        <w:rPr>
          <w:color w:val="333333"/>
        </w:rPr>
      </w:pPr>
      <w:r w:rsidRPr="00406C7F">
        <w:rPr>
          <w:color w:val="333333"/>
        </w:rPr>
        <w:t xml:space="preserve">изменение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работников; </w:t>
      </w:r>
    </w:p>
    <w:p w:rsidR="00244AD7" w:rsidRPr="00406C7F" w:rsidRDefault="00244AD7" w:rsidP="00244AD7">
      <w:pPr>
        <w:pStyle w:val="a6"/>
        <w:numPr>
          <w:ilvl w:val="0"/>
          <w:numId w:val="12"/>
        </w:numPr>
        <w:spacing w:before="0" w:after="300"/>
        <w:jc w:val="both"/>
        <w:rPr>
          <w:color w:val="333333"/>
        </w:rPr>
      </w:pPr>
      <w:proofErr w:type="gramStart"/>
      <w:r w:rsidRPr="00406C7F">
        <w:rPr>
          <w:color w:val="333333"/>
        </w:rPr>
        <w:t xml:space="preserve">получение работодателем предписания государственного инспектора труда о проведении внеплановой СОУТ в связи с выявленными нарушениями; </w:t>
      </w:r>
      <w:proofErr w:type="gramEnd"/>
    </w:p>
    <w:p w:rsidR="00244AD7" w:rsidRPr="00406C7F" w:rsidRDefault="00244AD7" w:rsidP="00244AD7">
      <w:pPr>
        <w:pStyle w:val="a6"/>
        <w:numPr>
          <w:ilvl w:val="0"/>
          <w:numId w:val="12"/>
        </w:numPr>
        <w:spacing w:before="0" w:after="300"/>
        <w:jc w:val="both"/>
        <w:rPr>
          <w:color w:val="333333"/>
        </w:rPr>
      </w:pPr>
      <w:r w:rsidRPr="00406C7F">
        <w:rPr>
          <w:color w:val="333333"/>
        </w:rPr>
        <w:t>изменение состава применяемых материалов и (или) сырья, способных оказать влияние на уровень воздействия вредных и (или) опасных производственных факторов на работников;</w:t>
      </w:r>
    </w:p>
    <w:p w:rsidR="00244AD7" w:rsidRPr="00406C7F" w:rsidRDefault="00244AD7" w:rsidP="00244AD7">
      <w:pPr>
        <w:pStyle w:val="a6"/>
        <w:numPr>
          <w:ilvl w:val="0"/>
          <w:numId w:val="12"/>
        </w:numPr>
        <w:spacing w:before="0" w:after="300"/>
        <w:jc w:val="both"/>
        <w:rPr>
          <w:color w:val="333333"/>
        </w:rPr>
      </w:pPr>
      <w:r w:rsidRPr="00406C7F">
        <w:rPr>
          <w:color w:val="333333"/>
        </w:rPr>
        <w:t>изменение применяемых средств индивидуальной и коллективной защиты, способное оказать влияние на уровень воздействия вредных и (или) опасных производственных факторов на работников;</w:t>
      </w:r>
    </w:p>
    <w:p w:rsidR="00244AD7" w:rsidRPr="00406C7F" w:rsidRDefault="00244AD7" w:rsidP="00244AD7">
      <w:pPr>
        <w:pStyle w:val="a6"/>
        <w:numPr>
          <w:ilvl w:val="0"/>
          <w:numId w:val="12"/>
        </w:numPr>
        <w:spacing w:before="0" w:after="300"/>
        <w:jc w:val="both"/>
        <w:rPr>
          <w:color w:val="333333"/>
        </w:rPr>
      </w:pPr>
      <w:r w:rsidRPr="00406C7F">
        <w:rPr>
          <w:color w:val="333333"/>
        </w:rPr>
        <w:t>произошедший на рабочем месте несчастный случай на производстве (за исключением несчастного 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факторов;</w:t>
      </w:r>
    </w:p>
    <w:p w:rsidR="00244AD7" w:rsidRPr="00406C7F" w:rsidRDefault="00244AD7" w:rsidP="00244AD7">
      <w:pPr>
        <w:pStyle w:val="a6"/>
        <w:numPr>
          <w:ilvl w:val="0"/>
          <w:numId w:val="12"/>
        </w:numPr>
        <w:spacing w:before="0" w:beforeAutospacing="0" w:after="300" w:afterAutospacing="0"/>
        <w:jc w:val="both"/>
        <w:rPr>
          <w:color w:val="000000"/>
        </w:rPr>
      </w:pPr>
      <w:r w:rsidRPr="00406C7F">
        <w:rPr>
          <w:color w:val="333333"/>
        </w:rPr>
        <w:t>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труда.</w:t>
      </w:r>
      <w:hyperlink r:id="rId7" w:tgtFrame="_blank" w:tooltip="Facebook" w:history="1">
        <w:r w:rsidRPr="00406C7F">
          <w:rPr>
            <w:rStyle w:val="a3"/>
            <w:color w:val="49689A"/>
            <w:u w:val="none"/>
            <w:bdr w:val="single" w:sz="6" w:space="0" w:color="F2F2F2" w:frame="1"/>
          </w:rPr>
          <w:t> </w:t>
        </w:r>
      </w:hyperlink>
      <w:r w:rsidRPr="00406C7F">
        <w:rPr>
          <w:color w:val="000000"/>
        </w:rPr>
        <w:t> </w:t>
      </w:r>
      <w:hyperlink r:id="rId8" w:tgtFrame="_blank" w:tooltip="Twitter" w:history="1">
        <w:r w:rsidRPr="00406C7F">
          <w:rPr>
            <w:rStyle w:val="a3"/>
            <w:color w:val="49689A"/>
            <w:u w:val="none"/>
            <w:bdr w:val="single" w:sz="6" w:space="0" w:color="F2F2F2" w:frame="1"/>
          </w:rPr>
          <w:t> </w:t>
        </w:r>
      </w:hyperlink>
      <w:r w:rsidRPr="00406C7F">
        <w:rPr>
          <w:color w:val="000000"/>
        </w:rPr>
        <w:t> </w:t>
      </w:r>
      <w:hyperlink r:id="rId9" w:tgtFrame="_blank" w:tooltip="ВКонтакте" w:history="1">
        <w:r w:rsidRPr="00406C7F">
          <w:rPr>
            <w:rStyle w:val="a3"/>
            <w:color w:val="49689A"/>
            <w:u w:val="none"/>
            <w:bdr w:val="single" w:sz="6" w:space="0" w:color="F2F2F2" w:frame="1"/>
          </w:rPr>
          <w:t> </w:t>
        </w:r>
      </w:hyperlink>
    </w:p>
    <w:p w:rsidR="00244AD7" w:rsidRPr="00076E58" w:rsidRDefault="00244AD7" w:rsidP="00244AD7">
      <w:pPr>
        <w:spacing w:after="9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 2021г. р</w:t>
      </w:r>
      <w:r w:rsidRPr="00076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аботодатель сможет использовать результаты проведения СОУТ только при условии, что сведения внесены во ФГИС СОУТ. Следовательно, гарантии и компенсации за работу во вредных условиях труда можно назначать не с момента утверждения отчета о проведении СОУТ председателем комиссии, а с момента выгрузки отчета во ФГИС СОУТ. Подтвердить факт размещения сведений о результатах в ФГИС СОУТ — обязанность экспертной организации. Работодатель вправе требовать от организации, которая проводит СОУТ, подтвердить факт, что сведения о результатах </w:t>
      </w:r>
      <w:r w:rsidRPr="00076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размещены в Федеральной государственной информационной системе </w:t>
      </w:r>
      <w:proofErr w:type="gramStart"/>
      <w:r w:rsidRPr="00076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учета результатов проведения специальной оценки условий</w:t>
      </w:r>
      <w:proofErr w:type="gramEnd"/>
      <w:r w:rsidRPr="00076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труда (ФГИС СОУТ).  </w:t>
      </w:r>
    </w:p>
    <w:p w:rsidR="00244AD7" w:rsidRDefault="00244AD7" w:rsidP="00244AD7">
      <w:pPr>
        <w:spacing w:after="9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6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 срок для утверждения отчета о проведении СОУТ — не позднее 30 календарных дней с момента, как отчет получен от экспертной организации. Ранее такого срока не было.</w:t>
      </w:r>
    </w:p>
    <w:p w:rsidR="00244AD7" w:rsidRDefault="00244AD7" w:rsidP="00244AD7">
      <w:pPr>
        <w:spacing w:after="9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Напомним сроки подписания документов СОУТ, установленные 426 федеральным законом «О специальной оценке условий труда»</w:t>
      </w:r>
    </w:p>
    <w:p w:rsidR="00244AD7" w:rsidRPr="00406C7F" w:rsidRDefault="00244AD7" w:rsidP="00244AD7">
      <w:pPr>
        <w:numPr>
          <w:ilvl w:val="0"/>
          <w:numId w:val="14"/>
        </w:numPr>
        <w:spacing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Утвердить</w:t>
      </w:r>
      <w:r w:rsidRPr="00406C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Отчет о проведении СОУТ не позднее, чем </w:t>
      </w:r>
      <w:r w:rsidRPr="00406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30 календарных дней </w:t>
      </w:r>
      <w:r w:rsidRPr="00406C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 дня его направления работодателю организацией, проводившей СОУТ </w:t>
      </w:r>
    </w:p>
    <w:p w:rsidR="00244AD7" w:rsidRPr="00406C7F" w:rsidRDefault="00244AD7" w:rsidP="00244AD7">
      <w:pPr>
        <w:numPr>
          <w:ilvl w:val="0"/>
          <w:numId w:val="14"/>
        </w:numPr>
        <w:spacing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Ознакомить</w:t>
      </w:r>
      <w:r w:rsidRPr="00406C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работников с результатами проведения не позднее, чем </w:t>
      </w:r>
      <w:r w:rsidRPr="00406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30 календарных дней </w:t>
      </w:r>
      <w:r w:rsidRPr="00406C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 дня утверждения Отчета </w:t>
      </w:r>
    </w:p>
    <w:p w:rsidR="00244AD7" w:rsidRPr="00406C7F" w:rsidRDefault="00244AD7" w:rsidP="00244AD7">
      <w:pPr>
        <w:numPr>
          <w:ilvl w:val="0"/>
          <w:numId w:val="14"/>
        </w:numPr>
        <w:spacing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Уведомить</w:t>
      </w:r>
      <w:r w:rsidRPr="00406C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организацию, проводившую СОУТ, о подписании Отчета в течение </w:t>
      </w:r>
      <w:r w:rsidRPr="00406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рабочих дней</w:t>
      </w:r>
      <w:r w:rsidRPr="00406C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 дня утверждения Отчета</w:t>
      </w:r>
    </w:p>
    <w:p w:rsidR="00244AD7" w:rsidRPr="00406C7F" w:rsidRDefault="00244AD7" w:rsidP="00244AD7">
      <w:pPr>
        <w:numPr>
          <w:ilvl w:val="0"/>
          <w:numId w:val="14"/>
        </w:numPr>
        <w:spacing w:after="9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Подать декларацию </w:t>
      </w:r>
      <w:r w:rsidRPr="00406C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срок не позднее </w:t>
      </w:r>
      <w:r w:rsidRPr="00406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30 рабочих дней </w:t>
      </w:r>
      <w:r w:rsidRPr="00406C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 дня утверждения Отчета. </w:t>
      </w:r>
    </w:p>
    <w:p w:rsidR="00244AD7" w:rsidRPr="00076E58" w:rsidRDefault="00244AD7" w:rsidP="00244AD7">
      <w:pPr>
        <w:spacing w:after="9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AD7" w:rsidRPr="00076E58" w:rsidRDefault="00244AD7" w:rsidP="00244A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AD7" w:rsidRPr="00076E58" w:rsidRDefault="00244AD7" w:rsidP="00244A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AD7" w:rsidRDefault="00244AD7" w:rsidP="00076E58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44AD7" w:rsidRDefault="00244AD7" w:rsidP="00076E58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44AD7" w:rsidRDefault="00244AD7" w:rsidP="00076E58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B2F4C" w:rsidRPr="00076E58" w:rsidRDefault="00076E58" w:rsidP="00076E58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076E5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Новый порядок проведения медицинских осмотров. Составляем</w:t>
      </w:r>
      <w:r w:rsidRPr="00244AD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076E5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списки.</w:t>
      </w:r>
    </w:p>
    <w:p w:rsidR="00E47051" w:rsidRPr="00076E58" w:rsidRDefault="00E47051" w:rsidP="00076E5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E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1 апреля 2021 г. вступил в силу порядок проведения обязательных предварительных и периодических медицинских осмотров отдельных категорий работников, </w:t>
      </w:r>
      <w:r w:rsidRPr="00076E58">
        <w:rPr>
          <w:rFonts w:ascii="Times New Roman" w:hAnsi="Times New Roman" w:cs="Times New Roman"/>
          <w:color w:val="000000"/>
          <w:sz w:val="24"/>
          <w:szCs w:val="24"/>
        </w:rPr>
        <w:t>регламентируют который два документа:</w:t>
      </w:r>
    </w:p>
    <w:p w:rsidR="003902B0" w:rsidRPr="00076E58" w:rsidRDefault="00E47051" w:rsidP="00076E58">
      <w:pPr>
        <w:jc w:val="both"/>
        <w:rPr>
          <w:rFonts w:ascii="Times New Roman" w:hAnsi="Times New Roman" w:cs="Times New Roman"/>
          <w:sz w:val="24"/>
          <w:szCs w:val="24"/>
        </w:rPr>
      </w:pPr>
      <w:r w:rsidRPr="00076E58">
        <w:rPr>
          <w:rFonts w:ascii="Times New Roman" w:hAnsi="Times New Roman" w:cs="Times New Roman"/>
          <w:sz w:val="24"/>
          <w:szCs w:val="24"/>
        </w:rPr>
        <w:t xml:space="preserve">— </w:t>
      </w:r>
      <w:r w:rsidR="00076E58">
        <w:rPr>
          <w:rFonts w:ascii="Times New Roman" w:hAnsi="Times New Roman" w:cs="Times New Roman"/>
          <w:sz w:val="24"/>
          <w:szCs w:val="24"/>
        </w:rPr>
        <w:t xml:space="preserve">   </w:t>
      </w:r>
      <w:hyperlink r:id="rId10" w:history="1">
        <w:r w:rsidRPr="00F92B11">
          <w:rPr>
            <w:rStyle w:val="a3"/>
            <w:rFonts w:ascii="Times New Roman" w:hAnsi="Times New Roman" w:cs="Times New Roman"/>
            <w:sz w:val="24"/>
            <w:szCs w:val="24"/>
          </w:rPr>
          <w:t>Приказ Министерства здравоохранения Российской Федерации от 28.01.2021 № 29н</w:t>
        </w:r>
      </w:hyperlink>
    </w:p>
    <w:p w:rsidR="00076E58" w:rsidRDefault="00E47051" w:rsidP="00076E58">
      <w:pPr>
        <w:jc w:val="both"/>
        <w:rPr>
          <w:rFonts w:ascii="Times New Roman" w:hAnsi="Times New Roman" w:cs="Times New Roman"/>
          <w:sz w:val="24"/>
          <w:szCs w:val="24"/>
        </w:rPr>
      </w:pPr>
      <w:r w:rsidRPr="00076E58">
        <w:rPr>
          <w:rFonts w:ascii="Times New Roman" w:hAnsi="Times New Roman" w:cs="Times New Roman"/>
          <w:sz w:val="24"/>
          <w:szCs w:val="24"/>
        </w:rPr>
        <w:t xml:space="preserve">— </w:t>
      </w:r>
      <w:hyperlink r:id="rId11" w:history="1">
        <w:r w:rsidRPr="00F92B11">
          <w:rPr>
            <w:rStyle w:val="a3"/>
            <w:rFonts w:ascii="Times New Roman" w:hAnsi="Times New Roman" w:cs="Times New Roman"/>
            <w:sz w:val="24"/>
            <w:szCs w:val="24"/>
          </w:rPr>
          <w:t>Приказ Министерства труда и социальной защиты Российской Федерации, Министерства здравоохранения Российской Федерации от 31.12.2020 № 988н/1420н</w:t>
        </w:r>
        <w:r w:rsidR="00076E58" w:rsidRPr="00F92B1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</w:p>
    <w:p w:rsidR="003C6D91" w:rsidRPr="00076E58" w:rsidRDefault="003902B0" w:rsidP="00076E58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76E58">
        <w:rPr>
          <w:rFonts w:ascii="Times New Roman" w:hAnsi="Times New Roman" w:cs="Times New Roman"/>
          <w:sz w:val="24"/>
          <w:szCs w:val="24"/>
        </w:rPr>
        <w:t xml:space="preserve">  </w:t>
      </w:r>
      <w:r w:rsidR="00E47051" w:rsidRPr="00076E58">
        <w:rPr>
          <w:rFonts w:ascii="Times New Roman" w:hAnsi="Times New Roman" w:cs="Times New Roman"/>
          <w:sz w:val="24"/>
          <w:szCs w:val="24"/>
        </w:rPr>
        <w:t xml:space="preserve"> </w:t>
      </w:r>
      <w:r w:rsidR="001770CB" w:rsidRPr="00076E58">
        <w:rPr>
          <w:rFonts w:ascii="Times New Roman" w:hAnsi="Times New Roman" w:cs="Times New Roman"/>
          <w:b/>
          <w:sz w:val="24"/>
          <w:szCs w:val="24"/>
        </w:rPr>
        <w:t>Ответим на наиболее часто возникающие вопросы:</w:t>
      </w:r>
    </w:p>
    <w:p w:rsidR="003F0A87" w:rsidRPr="00076E58" w:rsidRDefault="003F0A87" w:rsidP="00076E5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E58">
        <w:rPr>
          <w:rFonts w:ascii="Times New Roman" w:hAnsi="Times New Roman" w:cs="Times New Roman"/>
          <w:sz w:val="24"/>
          <w:szCs w:val="24"/>
        </w:rPr>
        <w:t xml:space="preserve">Кто должен проходить </w:t>
      </w:r>
      <w:r w:rsidR="001770CB" w:rsidRPr="00076E58">
        <w:rPr>
          <w:rFonts w:ascii="Times New Roman" w:hAnsi="Times New Roman" w:cs="Times New Roman"/>
          <w:sz w:val="24"/>
          <w:szCs w:val="24"/>
        </w:rPr>
        <w:t>медосмотр</w:t>
      </w:r>
      <w:r w:rsidRPr="00076E58">
        <w:rPr>
          <w:rFonts w:ascii="Times New Roman" w:hAnsi="Times New Roman" w:cs="Times New Roman"/>
          <w:sz w:val="24"/>
          <w:szCs w:val="24"/>
        </w:rPr>
        <w:t>?</w:t>
      </w:r>
    </w:p>
    <w:p w:rsidR="00560345" w:rsidRPr="00076E58" w:rsidRDefault="003F0A87" w:rsidP="00076E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6E58">
        <w:rPr>
          <w:rFonts w:ascii="Times New Roman" w:hAnsi="Times New Roman" w:cs="Times New Roman"/>
          <w:sz w:val="24"/>
          <w:szCs w:val="24"/>
        </w:rPr>
        <w:t xml:space="preserve">Читаем  пункт </w:t>
      </w:r>
      <w:r w:rsidR="00E47051" w:rsidRPr="00076E58">
        <w:rPr>
          <w:rFonts w:ascii="Times New Roman" w:hAnsi="Times New Roman" w:cs="Times New Roman"/>
          <w:sz w:val="24"/>
          <w:szCs w:val="24"/>
        </w:rPr>
        <w:t>20</w:t>
      </w:r>
      <w:r w:rsidRPr="00076E58">
        <w:rPr>
          <w:rFonts w:ascii="Times New Roman" w:hAnsi="Times New Roman" w:cs="Times New Roman"/>
          <w:sz w:val="24"/>
          <w:szCs w:val="24"/>
        </w:rPr>
        <w:t xml:space="preserve"> приказ № 29н от 28.01.2021г.:</w:t>
      </w:r>
      <w:r w:rsidR="00560345" w:rsidRPr="00076E58">
        <w:rPr>
          <w:rFonts w:ascii="Times New Roman" w:hAnsi="Times New Roman" w:cs="Times New Roman"/>
          <w:sz w:val="24"/>
          <w:szCs w:val="24"/>
        </w:rPr>
        <w:t xml:space="preserve"> </w:t>
      </w:r>
      <w:r w:rsidR="00E47051" w:rsidRPr="00076E58">
        <w:rPr>
          <w:rFonts w:ascii="Times New Roman" w:hAnsi="Times New Roman" w:cs="Times New Roman"/>
          <w:sz w:val="24"/>
          <w:szCs w:val="24"/>
        </w:rPr>
        <w:t xml:space="preserve"> Периодические медицинские осмотры проходят работники:</w:t>
      </w:r>
      <w:r w:rsidR="00560345" w:rsidRPr="00076E58">
        <w:rPr>
          <w:rFonts w:ascii="Times New Roman" w:hAnsi="Times New Roman" w:cs="Times New Roman"/>
          <w:sz w:val="24"/>
          <w:szCs w:val="24"/>
        </w:rPr>
        <w:t xml:space="preserve"> </w:t>
      </w:r>
      <w:r w:rsidR="00E47051" w:rsidRPr="00076E58">
        <w:rPr>
          <w:rFonts w:ascii="Times New Roman" w:hAnsi="Times New Roman" w:cs="Times New Roman"/>
          <w:sz w:val="24"/>
          <w:szCs w:val="24"/>
        </w:rPr>
        <w:t xml:space="preserve">занятые на </w:t>
      </w:r>
      <w:r w:rsidR="00E47051" w:rsidRPr="00076E58">
        <w:rPr>
          <w:rFonts w:ascii="Times New Roman" w:hAnsi="Times New Roman" w:cs="Times New Roman"/>
          <w:sz w:val="24"/>
          <w:szCs w:val="24"/>
          <w:u w:val="single"/>
        </w:rPr>
        <w:t>работах с вредными и (или) опасными условиями труда</w:t>
      </w:r>
      <w:r w:rsidR="00E47051" w:rsidRPr="00076E58">
        <w:rPr>
          <w:rFonts w:ascii="Times New Roman" w:hAnsi="Times New Roman" w:cs="Times New Roman"/>
          <w:sz w:val="24"/>
          <w:szCs w:val="24"/>
        </w:rPr>
        <w:t xml:space="preserve"> (в том числе на подземных работах), а также на работах, связанных с движением транспорта;</w:t>
      </w:r>
      <w:r w:rsidR="00560345" w:rsidRPr="00076E58">
        <w:rPr>
          <w:rFonts w:ascii="Times New Roman" w:hAnsi="Times New Roman" w:cs="Times New Roman"/>
          <w:sz w:val="24"/>
          <w:szCs w:val="24"/>
        </w:rPr>
        <w:t xml:space="preserve"> </w:t>
      </w:r>
      <w:r w:rsidR="00E47051" w:rsidRPr="00076E58">
        <w:rPr>
          <w:rFonts w:ascii="Times New Roman" w:hAnsi="Times New Roman" w:cs="Times New Roman"/>
          <w:sz w:val="24"/>
          <w:szCs w:val="24"/>
        </w:rP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  <w:proofErr w:type="gramEnd"/>
      <w:r w:rsidRPr="00076E58">
        <w:rPr>
          <w:rFonts w:ascii="Times New Roman" w:hAnsi="Times New Roman" w:cs="Times New Roman"/>
          <w:sz w:val="24"/>
          <w:szCs w:val="24"/>
        </w:rPr>
        <w:t xml:space="preserve"> </w:t>
      </w:r>
      <w:r w:rsidR="00E47051" w:rsidRPr="00076E58">
        <w:rPr>
          <w:rFonts w:ascii="Times New Roman" w:hAnsi="Times New Roman" w:cs="Times New Roman"/>
          <w:sz w:val="24"/>
          <w:szCs w:val="24"/>
        </w:rPr>
        <w:t>выполняющие работы, предусмотренные приложением к Порядку.</w:t>
      </w:r>
    </w:p>
    <w:p w:rsidR="00560345" w:rsidRPr="00076E58" w:rsidRDefault="003F0A87" w:rsidP="00076E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E58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труда в ответ на многочисленные обращения выпустило ряд разъяснительных писем, о том, кто должен проходить </w:t>
      </w:r>
      <w:r w:rsidR="00076E58">
        <w:rPr>
          <w:rFonts w:ascii="Times New Roman" w:hAnsi="Times New Roman" w:cs="Times New Roman"/>
          <w:sz w:val="24"/>
          <w:szCs w:val="24"/>
        </w:rPr>
        <w:t>медицинский осмотр</w:t>
      </w:r>
      <w:r w:rsidRPr="00076E58">
        <w:rPr>
          <w:rFonts w:ascii="Times New Roman" w:hAnsi="Times New Roman" w:cs="Times New Roman"/>
          <w:sz w:val="24"/>
          <w:szCs w:val="24"/>
        </w:rPr>
        <w:t>: «…</w:t>
      </w:r>
      <w:r w:rsidR="00FD0F49" w:rsidRPr="00076E58">
        <w:rPr>
          <w:rFonts w:ascii="Times New Roman" w:hAnsi="Times New Roman" w:cs="Times New Roman"/>
          <w:sz w:val="24"/>
          <w:szCs w:val="24"/>
        </w:rPr>
        <w:t xml:space="preserve">По мнению Департамента, при воздействии на работника вредных и (или) опасных факторов трудового процесса (тяжесть и напряженность труда) и производственной среды (химических, биологических, физических), источниками которых являются производственные процессы, производственное, в том числе технологическое оборудование, обязательные предварительные при поступлении на работу и периодические </w:t>
      </w:r>
      <w:r w:rsidR="00FD0F49" w:rsidRPr="00076E58">
        <w:rPr>
          <w:rFonts w:ascii="Times New Roman" w:hAnsi="Times New Roman" w:cs="Times New Roman"/>
          <w:sz w:val="24"/>
          <w:szCs w:val="24"/>
          <w:u w:val="single"/>
        </w:rPr>
        <w:t>медицинские осмотры проводятся при превышении предельно допустимых концентраций (ПДК) и предельно допустимых уровней (ПДУ) факторов на рабочем месте, начиная с подкласса условий труда 3.1 и выше, а также в случае выполнения работ, перечисленных в разделе VI, вне зависимости от класса условий труда на рабочем месте.</w:t>
      </w:r>
      <w:r w:rsidR="00FD0F49" w:rsidRPr="00076E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0345" w:rsidRPr="00076E58" w:rsidRDefault="00560345" w:rsidP="00076E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E58">
        <w:rPr>
          <w:rFonts w:ascii="Times New Roman" w:hAnsi="Times New Roman" w:cs="Times New Roman"/>
          <w:b/>
          <w:sz w:val="24"/>
          <w:szCs w:val="24"/>
        </w:rPr>
        <w:t>Итак, медицинские осмотры проходят:</w:t>
      </w:r>
    </w:p>
    <w:p w:rsidR="00560345" w:rsidRPr="00076E58" w:rsidRDefault="00560345" w:rsidP="00076E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E58">
        <w:rPr>
          <w:rFonts w:ascii="Times New Roman" w:hAnsi="Times New Roman" w:cs="Times New Roman"/>
          <w:b/>
          <w:sz w:val="24"/>
          <w:szCs w:val="24"/>
        </w:rPr>
        <w:t>а). Работники, занятые на работах с вредными и (или) опасными условиями труда (класс 3.1 и выше).</w:t>
      </w:r>
    </w:p>
    <w:p w:rsidR="00560345" w:rsidRPr="00076E58" w:rsidRDefault="00560345" w:rsidP="00076E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E58">
        <w:rPr>
          <w:rFonts w:ascii="Times New Roman" w:hAnsi="Times New Roman" w:cs="Times New Roman"/>
          <w:b/>
          <w:sz w:val="24"/>
          <w:szCs w:val="24"/>
        </w:rPr>
        <w:t>б) Работники, занятые на работах, указанных в п.</w:t>
      </w:r>
      <w:r w:rsidRPr="00076E5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76E58">
        <w:rPr>
          <w:rFonts w:ascii="Times New Roman" w:hAnsi="Times New Roman" w:cs="Times New Roman"/>
          <w:b/>
          <w:sz w:val="24"/>
          <w:szCs w:val="24"/>
        </w:rPr>
        <w:t xml:space="preserve"> «Выполняемые работы» приказа 29н, независимо от класса условий труда.</w:t>
      </w:r>
    </w:p>
    <w:p w:rsidR="00560345" w:rsidRPr="00076E58" w:rsidRDefault="00560345" w:rsidP="00076E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A87" w:rsidRPr="00076E58" w:rsidRDefault="003F0A87" w:rsidP="00076E5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E58">
        <w:rPr>
          <w:rFonts w:ascii="Times New Roman" w:hAnsi="Times New Roman" w:cs="Times New Roman"/>
          <w:sz w:val="24"/>
          <w:szCs w:val="24"/>
        </w:rPr>
        <w:t>Должны ли проходить медосмотр работники, занятые за компьютером?</w:t>
      </w:r>
    </w:p>
    <w:p w:rsidR="003F0A87" w:rsidRPr="00076E58" w:rsidRDefault="003F0A87" w:rsidP="00076E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F0A87" w:rsidRPr="00076E58" w:rsidRDefault="003F0A87" w:rsidP="00076E58">
      <w:pPr>
        <w:pStyle w:val="a6"/>
        <w:shd w:val="clear" w:color="auto" w:fill="FFFFFF"/>
        <w:spacing w:before="0" w:beforeAutospacing="0" w:after="408" w:afterAutospacing="0"/>
        <w:jc w:val="both"/>
        <w:rPr>
          <w:color w:val="111111"/>
        </w:rPr>
      </w:pPr>
      <w:r w:rsidRPr="00076E58">
        <w:rPr>
          <w:color w:val="111111"/>
        </w:rPr>
        <w:t xml:space="preserve">   Ранее для офисных сотрудников медосмотр был необходим при воздействии электромагнитного</w:t>
      </w:r>
      <w:r w:rsidR="000E2CF5" w:rsidRPr="00076E58">
        <w:rPr>
          <w:color w:val="111111"/>
        </w:rPr>
        <w:t xml:space="preserve"> пол</w:t>
      </w:r>
      <w:r w:rsidR="00076E58" w:rsidRPr="00076E58">
        <w:t>я</w:t>
      </w:r>
      <w:r w:rsidRPr="00076E58">
        <w:rPr>
          <w:color w:val="111111"/>
        </w:rPr>
        <w:t xml:space="preserve"> широкополосного спектра частот (</w:t>
      </w:r>
      <w:r w:rsidR="006F5A93" w:rsidRPr="00076E58">
        <w:rPr>
          <w:color w:val="111111"/>
        </w:rPr>
        <w:t xml:space="preserve">5 Гц - 2 кГц, 2 кГц - 400 кГц) </w:t>
      </w:r>
      <w:r w:rsidRPr="00076E58">
        <w:rPr>
          <w:color w:val="111111"/>
        </w:rPr>
        <w:t xml:space="preserve">при превышении предельно допустимого уровня. </w:t>
      </w:r>
      <w:r w:rsidR="006F5A93" w:rsidRPr="00076E58">
        <w:rPr>
          <w:color w:val="111111"/>
        </w:rPr>
        <w:t xml:space="preserve"> В н</w:t>
      </w:r>
      <w:r w:rsidRPr="00076E58">
        <w:rPr>
          <w:color w:val="111111"/>
        </w:rPr>
        <w:t>ов</w:t>
      </w:r>
      <w:r w:rsidR="006F5A93" w:rsidRPr="00076E58">
        <w:rPr>
          <w:color w:val="111111"/>
        </w:rPr>
        <w:t>ом</w:t>
      </w:r>
      <w:r w:rsidRPr="00076E58">
        <w:rPr>
          <w:color w:val="111111"/>
        </w:rPr>
        <w:t xml:space="preserve"> приказ</w:t>
      </w:r>
      <w:r w:rsidR="006F5A93" w:rsidRPr="00076E58">
        <w:rPr>
          <w:color w:val="111111"/>
        </w:rPr>
        <w:t>е</w:t>
      </w:r>
      <w:r w:rsidRPr="00076E58">
        <w:rPr>
          <w:color w:val="111111"/>
        </w:rPr>
        <w:t xml:space="preserve"> не </w:t>
      </w:r>
      <w:r w:rsidR="006F5A93" w:rsidRPr="00076E58">
        <w:rPr>
          <w:color w:val="111111"/>
        </w:rPr>
        <w:t>говорится о</w:t>
      </w:r>
      <w:r w:rsidRPr="00076E58">
        <w:rPr>
          <w:color w:val="111111"/>
        </w:rPr>
        <w:t xml:space="preserve"> превышени</w:t>
      </w:r>
      <w:r w:rsidR="006F5A93" w:rsidRPr="00076E58">
        <w:rPr>
          <w:color w:val="111111"/>
        </w:rPr>
        <w:t>и</w:t>
      </w:r>
      <w:r w:rsidRPr="00076E58">
        <w:rPr>
          <w:color w:val="111111"/>
        </w:rPr>
        <w:t xml:space="preserve"> </w:t>
      </w:r>
      <w:r w:rsidR="00DE789F" w:rsidRPr="00076E58">
        <w:rPr>
          <w:color w:val="111111"/>
        </w:rPr>
        <w:t>ПДУ</w:t>
      </w:r>
      <w:r w:rsidR="006F5A93" w:rsidRPr="00076E58">
        <w:rPr>
          <w:color w:val="111111"/>
        </w:rPr>
        <w:t>, но</w:t>
      </w:r>
      <w:r w:rsidRPr="00076E58">
        <w:rPr>
          <w:color w:val="111111"/>
        </w:rPr>
        <w:t xml:space="preserve"> </w:t>
      </w:r>
      <w:r w:rsidR="006F5A93" w:rsidRPr="00076E58">
        <w:rPr>
          <w:color w:val="111111"/>
        </w:rPr>
        <w:t xml:space="preserve">т.к. </w:t>
      </w:r>
      <w:r w:rsidRPr="00076E58">
        <w:rPr>
          <w:color w:val="111111"/>
        </w:rPr>
        <w:t xml:space="preserve">на медосмотр направляются работники, </w:t>
      </w:r>
      <w:r w:rsidR="006F5A93" w:rsidRPr="00076E58">
        <w:t>занятые на работах с вредными и (или) опасными условиями труда</w:t>
      </w:r>
      <w:r w:rsidR="006F5A93" w:rsidRPr="00076E58">
        <w:rPr>
          <w:color w:val="111111"/>
        </w:rPr>
        <w:t xml:space="preserve">, необходимости проведения </w:t>
      </w:r>
      <w:r w:rsidR="001770CB" w:rsidRPr="00076E58">
        <w:rPr>
          <w:color w:val="111111"/>
        </w:rPr>
        <w:t xml:space="preserve">медосмотра </w:t>
      </w:r>
      <w:r w:rsidR="006F5A93" w:rsidRPr="00076E58">
        <w:rPr>
          <w:color w:val="111111"/>
        </w:rPr>
        <w:t>у работников, занятых за компьютером, нет</w:t>
      </w:r>
      <w:r w:rsidR="00560345" w:rsidRPr="00076E58">
        <w:rPr>
          <w:color w:val="111111"/>
        </w:rPr>
        <w:t>, если установлены допустимые условия труда</w:t>
      </w:r>
      <w:r w:rsidR="006F5A93" w:rsidRPr="00076E58">
        <w:rPr>
          <w:color w:val="111111"/>
        </w:rPr>
        <w:t>.</w:t>
      </w:r>
      <w:r w:rsidR="00560345" w:rsidRPr="00076E58">
        <w:rPr>
          <w:color w:val="111111"/>
        </w:rPr>
        <w:t xml:space="preserve"> В рамках специальной оценки условий труда не проводится измерение ЭМИ от ПК у работников</w:t>
      </w:r>
      <w:r w:rsidR="00AF1045" w:rsidRPr="00076E58">
        <w:rPr>
          <w:color w:val="111111"/>
        </w:rPr>
        <w:t>, работающих за компьютером. Для того</w:t>
      </w:r>
      <w:proofErr w:type="gramStart"/>
      <w:r w:rsidR="00AF1045" w:rsidRPr="00076E58">
        <w:rPr>
          <w:color w:val="111111"/>
        </w:rPr>
        <w:t>,</w:t>
      </w:r>
      <w:proofErr w:type="gramEnd"/>
      <w:r w:rsidR="00AF1045" w:rsidRPr="00076E58">
        <w:rPr>
          <w:color w:val="111111"/>
        </w:rPr>
        <w:t xml:space="preserve"> чтобы подтвердить соответствие уровней ЭМИ предельно-допустимым уровням, можно рекомендовать проведение производственного контроля по этому производственному фактору.</w:t>
      </w:r>
    </w:p>
    <w:p w:rsidR="006F5A93" w:rsidRPr="00076E58" w:rsidRDefault="006F5A93" w:rsidP="00076E58">
      <w:pPr>
        <w:pStyle w:val="a6"/>
        <w:numPr>
          <w:ilvl w:val="0"/>
          <w:numId w:val="2"/>
        </w:numPr>
        <w:shd w:val="clear" w:color="auto" w:fill="FFFFFF"/>
        <w:spacing w:before="0" w:beforeAutospacing="0" w:after="408" w:afterAutospacing="0"/>
        <w:jc w:val="both"/>
        <w:rPr>
          <w:color w:val="111111"/>
        </w:rPr>
      </w:pPr>
      <w:r w:rsidRPr="00076E58">
        <w:rPr>
          <w:color w:val="111111"/>
        </w:rPr>
        <w:t>В картах СОУТ указаны пункты на медосмотр из приказа 302н, как проходить медосмотр по новому приказу?</w:t>
      </w:r>
    </w:p>
    <w:p w:rsidR="00076E58" w:rsidRDefault="001770CB" w:rsidP="00076E58">
      <w:pPr>
        <w:jc w:val="both"/>
        <w:rPr>
          <w:rFonts w:ascii="Times New Roman" w:hAnsi="Times New Roman" w:cs="Times New Roman"/>
          <w:sz w:val="24"/>
          <w:szCs w:val="24"/>
        </w:rPr>
      </w:pPr>
      <w:r w:rsidRPr="00076E58">
        <w:rPr>
          <w:rFonts w:ascii="Times New Roman" w:hAnsi="Times New Roman" w:cs="Times New Roman"/>
          <w:sz w:val="24"/>
          <w:szCs w:val="24"/>
        </w:rPr>
        <w:t xml:space="preserve">   </w:t>
      </w:r>
      <w:r w:rsidR="003C6D91" w:rsidRPr="00076E58">
        <w:rPr>
          <w:rFonts w:ascii="Times New Roman" w:hAnsi="Times New Roman" w:cs="Times New Roman"/>
          <w:sz w:val="24"/>
          <w:szCs w:val="24"/>
        </w:rPr>
        <w:t xml:space="preserve">Необходимо установить соответствие пунктам приказа 302н в приказе 29н. Например, в карте СОУТ указан пункт 3.5 (шум). Находим этот фактор в приказе 29н – пункт 4.4, и указываем этот пункт в направлении на м/о. </w:t>
      </w:r>
      <w:r w:rsidR="00E065ED" w:rsidRPr="00076E58">
        <w:rPr>
          <w:rFonts w:ascii="Times New Roman" w:hAnsi="Times New Roman" w:cs="Times New Roman"/>
          <w:sz w:val="24"/>
          <w:szCs w:val="24"/>
        </w:rPr>
        <w:t>Изменения в карту СОУТ в части прохож</w:t>
      </w:r>
      <w:r w:rsidR="00076E58">
        <w:rPr>
          <w:rFonts w:ascii="Times New Roman" w:hAnsi="Times New Roman" w:cs="Times New Roman"/>
          <w:sz w:val="24"/>
          <w:szCs w:val="24"/>
        </w:rPr>
        <w:t>дения м/</w:t>
      </w:r>
      <w:proofErr w:type="gramStart"/>
      <w:r w:rsidR="00076E5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76E58">
        <w:rPr>
          <w:rFonts w:ascii="Times New Roman" w:hAnsi="Times New Roman" w:cs="Times New Roman"/>
          <w:sz w:val="24"/>
          <w:szCs w:val="24"/>
        </w:rPr>
        <w:t xml:space="preserve"> не вносятся.</w:t>
      </w:r>
    </w:p>
    <w:p w:rsidR="00304E07" w:rsidRPr="00076E58" w:rsidRDefault="00304E07" w:rsidP="00076E58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Должны ли проходить </w:t>
      </w:r>
      <w:r w:rsidR="00076E58" w:rsidRPr="0007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медосмотр </w:t>
      </w:r>
      <w:r w:rsidR="00821767" w:rsidRPr="0007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п.</w:t>
      </w:r>
      <w:r w:rsidR="0007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21767" w:rsidRPr="0007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 «</w:t>
      </w:r>
      <w:r w:rsidR="00821767" w:rsidRPr="00076E58">
        <w:rPr>
          <w:rFonts w:ascii="Times New Roman" w:hAnsi="Times New Roman" w:cs="Times New Roman"/>
          <w:sz w:val="24"/>
          <w:szCs w:val="24"/>
        </w:rPr>
        <w:t>Работы в медицинских организациях» работники, не являющиеся медицинским персоналом, не осуществляющие медицинскую деятельность</w:t>
      </w:r>
      <w:r w:rsidRPr="0007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743CC2" w:rsidRPr="00076E58" w:rsidRDefault="00821767" w:rsidP="00076E5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6E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Ранее в приказе 302н было уточнение «Работы медицинского персонала», теперь «</w:t>
      </w:r>
      <w:r w:rsidRPr="00076E58">
        <w:rPr>
          <w:rFonts w:ascii="Times New Roman" w:hAnsi="Times New Roman" w:cs="Times New Roman"/>
          <w:sz w:val="24"/>
          <w:szCs w:val="24"/>
        </w:rPr>
        <w:t>Работы в медицинских организациях</w:t>
      </w:r>
      <w:r w:rsidRPr="00076E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соответственно, все работники медицинских организаций проходят </w:t>
      </w:r>
      <w:proofErr w:type="gramStart"/>
      <w:r w:rsidRPr="00076E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Pr="00076E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/о по п.27 </w:t>
      </w:r>
      <w:r w:rsidRPr="0007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76E58">
        <w:rPr>
          <w:rFonts w:ascii="Times New Roman" w:hAnsi="Times New Roman" w:cs="Times New Roman"/>
          <w:sz w:val="24"/>
          <w:szCs w:val="24"/>
        </w:rPr>
        <w:t>Работы в медицинских организациях»</w:t>
      </w:r>
    </w:p>
    <w:p w:rsidR="00777C69" w:rsidRPr="00076E58" w:rsidRDefault="00F45495" w:rsidP="00076E5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6E58">
        <w:rPr>
          <w:rFonts w:ascii="Times New Roman" w:hAnsi="Times New Roman" w:cs="Times New Roman"/>
          <w:sz w:val="24"/>
          <w:szCs w:val="24"/>
        </w:rPr>
        <w:t xml:space="preserve">5.  </w:t>
      </w:r>
      <w:r w:rsidR="00743CC2" w:rsidRPr="00076E58">
        <w:rPr>
          <w:rFonts w:ascii="Times New Roman" w:hAnsi="Times New Roman" w:cs="Times New Roman"/>
          <w:sz w:val="24"/>
          <w:szCs w:val="24"/>
        </w:rPr>
        <w:t>Очень много вопросов</w:t>
      </w:r>
      <w:r w:rsidR="00076E58">
        <w:rPr>
          <w:rFonts w:ascii="Times New Roman" w:hAnsi="Times New Roman" w:cs="Times New Roman"/>
          <w:sz w:val="24"/>
          <w:szCs w:val="24"/>
        </w:rPr>
        <w:t>,</w:t>
      </w:r>
      <w:r w:rsidR="003902B0" w:rsidRPr="00076E58">
        <w:rPr>
          <w:rFonts w:ascii="Times New Roman" w:hAnsi="Times New Roman" w:cs="Times New Roman"/>
          <w:sz w:val="24"/>
          <w:szCs w:val="24"/>
        </w:rPr>
        <w:t xml:space="preserve"> каким категориям работников</w:t>
      </w:r>
      <w:r w:rsidR="00743CC2" w:rsidRPr="00076E58">
        <w:rPr>
          <w:rFonts w:ascii="Times New Roman" w:hAnsi="Times New Roman" w:cs="Times New Roman"/>
          <w:sz w:val="24"/>
          <w:szCs w:val="24"/>
        </w:rPr>
        <w:t xml:space="preserve"> проходить </w:t>
      </w:r>
      <w:r w:rsidR="00076E58" w:rsidRPr="00076E58">
        <w:rPr>
          <w:rFonts w:ascii="Times New Roman" w:hAnsi="Times New Roman" w:cs="Times New Roman"/>
          <w:sz w:val="24"/>
          <w:szCs w:val="24"/>
        </w:rPr>
        <w:t xml:space="preserve">медосмотр </w:t>
      </w:r>
      <w:r w:rsidR="00743CC2" w:rsidRPr="00076E58">
        <w:rPr>
          <w:rFonts w:ascii="Times New Roman" w:hAnsi="Times New Roman" w:cs="Times New Roman"/>
          <w:sz w:val="24"/>
          <w:szCs w:val="24"/>
        </w:rPr>
        <w:t>по п. 26 Порядка проведения медосмотров в разделе «Выполняемые работы»: «Работы в организациях, деятельность которых связана с коммунальным и бытовым обслуживанием населения»?</w:t>
      </w:r>
      <w:r w:rsidR="005C4B66" w:rsidRPr="00076E58">
        <w:rPr>
          <w:rFonts w:ascii="Times New Roman" w:hAnsi="Times New Roman" w:cs="Times New Roman"/>
          <w:sz w:val="24"/>
          <w:szCs w:val="24"/>
        </w:rPr>
        <w:t xml:space="preserve"> </w:t>
      </w:r>
      <w:r w:rsidR="00777C69" w:rsidRPr="00076E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Ранее в приказе 302н</w:t>
      </w:r>
      <w:r w:rsidR="005C4B66" w:rsidRPr="00076E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7C69" w:rsidRPr="00076E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были выделены  работы в организациях бытового обслуживания (банщики, работники душевых, парикмахерских),   работы в гостиницах, общежитиях, пассажирских вагонах (проводники). Как проходить </w:t>
      </w:r>
      <w:r w:rsidR="00076E58" w:rsidRPr="00076E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медосмотр </w:t>
      </w:r>
      <w:r w:rsidR="00777C69" w:rsidRPr="00076E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приказу 29н этим категориям работников, ведь эти работы не включены в перечень работ?</w:t>
      </w:r>
    </w:p>
    <w:p w:rsidR="003902B0" w:rsidRPr="00076E58" w:rsidRDefault="005C4B66" w:rsidP="00076E58">
      <w:pPr>
        <w:jc w:val="both"/>
        <w:rPr>
          <w:rFonts w:ascii="Times New Roman" w:hAnsi="Times New Roman" w:cs="Times New Roman"/>
          <w:sz w:val="24"/>
          <w:szCs w:val="24"/>
        </w:rPr>
      </w:pPr>
      <w:r w:rsidRPr="00076E58">
        <w:rPr>
          <w:rFonts w:ascii="Times New Roman" w:hAnsi="Times New Roman" w:cs="Times New Roman"/>
          <w:sz w:val="24"/>
          <w:szCs w:val="24"/>
        </w:rPr>
        <w:t xml:space="preserve"> </w:t>
      </w:r>
      <w:r w:rsidR="00777C69" w:rsidRPr="00076E58">
        <w:rPr>
          <w:rFonts w:ascii="Times New Roman" w:hAnsi="Times New Roman" w:cs="Times New Roman"/>
          <w:sz w:val="24"/>
          <w:szCs w:val="24"/>
        </w:rPr>
        <w:t xml:space="preserve">Коммунальные услуги — это </w:t>
      </w:r>
      <w:r w:rsidRPr="00076E58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777C69" w:rsidRPr="00076E58">
        <w:rPr>
          <w:rFonts w:ascii="Times New Roman" w:hAnsi="Times New Roman" w:cs="Times New Roman"/>
          <w:sz w:val="24"/>
          <w:szCs w:val="24"/>
        </w:rPr>
        <w:t>деятельность исполнителя, обеспечивающая комфортные условия проживания граждан в жилых помещениях. Определение и содержание термина «коммунальные услуги» дано в Постановлении Правительства РФ от 23 мая 2006 г. N 307 «О порядке предоставления коммунальных услуг гражданам».</w:t>
      </w:r>
      <w:r w:rsidRPr="00076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B66" w:rsidRPr="00076E58" w:rsidRDefault="00076E58" w:rsidP="00076E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B66" w:rsidRPr="00076E5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аким образом,</w:t>
      </w:r>
      <w:r w:rsidR="005C4B66" w:rsidRPr="00076E58">
        <w:rPr>
          <w:rFonts w:ascii="Times New Roman" w:hAnsi="Times New Roman" w:cs="Times New Roman"/>
          <w:sz w:val="24"/>
          <w:szCs w:val="24"/>
        </w:rPr>
        <w:t xml:space="preserve"> работающие в гостиницах, общежитиях, учреждениях социального обслуживания с проживанием</w:t>
      </w:r>
      <w:r w:rsidR="003902B0" w:rsidRPr="00076E58">
        <w:rPr>
          <w:rFonts w:ascii="Times New Roman" w:hAnsi="Times New Roman" w:cs="Times New Roman"/>
          <w:sz w:val="24"/>
          <w:szCs w:val="24"/>
        </w:rPr>
        <w:t>,</w:t>
      </w:r>
      <w:r w:rsidR="005C4B66" w:rsidRPr="00076E58">
        <w:rPr>
          <w:rFonts w:ascii="Times New Roman" w:hAnsi="Times New Roman" w:cs="Times New Roman"/>
          <w:sz w:val="24"/>
          <w:szCs w:val="24"/>
        </w:rPr>
        <w:t xml:space="preserve"> направляются на м/</w:t>
      </w:r>
      <w:proofErr w:type="gramStart"/>
      <w:r w:rsidR="005C4B66" w:rsidRPr="00076E5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C4B66" w:rsidRPr="00076E58">
        <w:rPr>
          <w:rFonts w:ascii="Times New Roman" w:hAnsi="Times New Roman" w:cs="Times New Roman"/>
          <w:sz w:val="24"/>
          <w:szCs w:val="24"/>
        </w:rPr>
        <w:t xml:space="preserve"> по п.26 </w:t>
      </w:r>
      <w:proofErr w:type="gramStart"/>
      <w:r w:rsidR="005C4B66" w:rsidRPr="00076E58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="005C4B66" w:rsidRPr="00076E58">
        <w:rPr>
          <w:rFonts w:ascii="Times New Roman" w:hAnsi="Times New Roman" w:cs="Times New Roman"/>
          <w:sz w:val="24"/>
          <w:szCs w:val="24"/>
        </w:rPr>
        <w:t xml:space="preserve"> 29н  «Работы в организациях, деятельность которых связана с коммунальным и бытовым обслуживанием населения»</w:t>
      </w:r>
    </w:p>
    <w:p w:rsidR="00F9055B" w:rsidRPr="00076E58" w:rsidRDefault="005C4B66" w:rsidP="00076E58">
      <w:pPr>
        <w:jc w:val="both"/>
        <w:rPr>
          <w:rFonts w:ascii="Times New Roman" w:hAnsi="Times New Roman" w:cs="Times New Roman"/>
          <w:sz w:val="24"/>
          <w:szCs w:val="24"/>
        </w:rPr>
      </w:pPr>
      <w:r w:rsidRPr="00076E58">
        <w:rPr>
          <w:rFonts w:ascii="Times New Roman" w:hAnsi="Times New Roman" w:cs="Times New Roman"/>
          <w:sz w:val="24"/>
          <w:szCs w:val="24"/>
        </w:rPr>
        <w:t xml:space="preserve"> </w:t>
      </w:r>
      <w:r w:rsidR="00F9055B" w:rsidRPr="00076E58">
        <w:rPr>
          <w:rFonts w:ascii="Times New Roman" w:hAnsi="Times New Roman" w:cs="Times New Roman"/>
          <w:sz w:val="24"/>
          <w:szCs w:val="24"/>
        </w:rPr>
        <w:t>Какие работы относятся к Бытовому обслуживанию населения?</w:t>
      </w:r>
      <w:r w:rsidRPr="00076E58">
        <w:rPr>
          <w:rFonts w:ascii="Times New Roman" w:hAnsi="Times New Roman" w:cs="Times New Roman"/>
          <w:sz w:val="24"/>
          <w:szCs w:val="24"/>
        </w:rPr>
        <w:t xml:space="preserve"> В ГОСТ </w:t>
      </w:r>
      <w:proofErr w:type="gramStart"/>
      <w:r w:rsidRPr="00076E5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76E58">
        <w:rPr>
          <w:rFonts w:ascii="Times New Roman" w:hAnsi="Times New Roman" w:cs="Times New Roman"/>
          <w:sz w:val="24"/>
          <w:szCs w:val="24"/>
        </w:rPr>
        <w:t xml:space="preserve"> 57137-2016 </w:t>
      </w:r>
      <w:r w:rsidR="00076E58">
        <w:rPr>
          <w:rFonts w:ascii="Times New Roman" w:hAnsi="Times New Roman" w:cs="Times New Roman"/>
          <w:sz w:val="24"/>
          <w:szCs w:val="24"/>
        </w:rPr>
        <w:t>«</w:t>
      </w:r>
      <w:r w:rsidRPr="00076E58">
        <w:rPr>
          <w:rFonts w:ascii="Times New Roman" w:hAnsi="Times New Roman" w:cs="Times New Roman"/>
          <w:sz w:val="24"/>
          <w:szCs w:val="24"/>
        </w:rPr>
        <w:t>БЫТОВОЕ ОБСЛУЖИВАНИЕ НАСЕЛЕНИЯ</w:t>
      </w:r>
      <w:r w:rsidR="00076E58">
        <w:rPr>
          <w:rFonts w:ascii="Times New Roman" w:hAnsi="Times New Roman" w:cs="Times New Roman"/>
          <w:sz w:val="24"/>
          <w:szCs w:val="24"/>
        </w:rPr>
        <w:t>»</w:t>
      </w:r>
      <w:r w:rsidRPr="00076E58">
        <w:rPr>
          <w:rFonts w:ascii="Times New Roman" w:hAnsi="Times New Roman" w:cs="Times New Roman"/>
          <w:sz w:val="24"/>
          <w:szCs w:val="24"/>
        </w:rPr>
        <w:t xml:space="preserve"> есть перечень таких работ:</w:t>
      </w:r>
    </w:p>
    <w:p w:rsidR="00743CC2" w:rsidRPr="00076E58" w:rsidRDefault="00076E58" w:rsidP="00076E58">
      <w:pPr>
        <w:pStyle w:val="formattext"/>
        <w:spacing w:before="0" w:beforeAutospacing="0" w:after="0" w:afterAutospacing="0"/>
        <w:ind w:firstLine="480"/>
        <w:textAlignment w:val="baseline"/>
      </w:pPr>
      <w:r w:rsidRPr="00076E58">
        <w:rPr>
          <w:bCs/>
          <w:bdr w:val="none" w:sz="0" w:space="0" w:color="auto" w:frame="1"/>
        </w:rPr>
        <w:t xml:space="preserve">- </w:t>
      </w:r>
      <w:r w:rsidR="00743CC2" w:rsidRPr="00076E58">
        <w:rPr>
          <w:bCs/>
          <w:bdr w:val="none" w:sz="0" w:space="0" w:color="auto" w:frame="1"/>
        </w:rPr>
        <w:t>ремонт, окраска и пошив обуви</w:t>
      </w:r>
      <w:r w:rsidR="00743CC2" w:rsidRPr="00076E58">
        <w:t> </w:t>
      </w:r>
    </w:p>
    <w:p w:rsidR="00743CC2" w:rsidRPr="00076E58" w:rsidRDefault="00076E58" w:rsidP="00076E58">
      <w:pPr>
        <w:pStyle w:val="formattext"/>
        <w:spacing w:before="0" w:beforeAutospacing="0" w:after="0" w:afterAutospacing="0"/>
        <w:ind w:firstLine="480"/>
        <w:textAlignment w:val="baseline"/>
      </w:pPr>
      <w:r w:rsidRPr="00076E58">
        <w:rPr>
          <w:bCs/>
          <w:bdr w:val="none" w:sz="0" w:space="0" w:color="auto" w:frame="1"/>
        </w:rPr>
        <w:t xml:space="preserve">- </w:t>
      </w:r>
      <w:r w:rsidR="00743CC2" w:rsidRPr="00076E58">
        <w:rPr>
          <w:bCs/>
          <w:bdr w:val="none" w:sz="0" w:space="0" w:color="auto" w:frame="1"/>
        </w:rPr>
        <w:t>ремонт и пошив швейных, меховых, кожаных изделий, изделий текстильной галантереи и головных уборов</w:t>
      </w:r>
    </w:p>
    <w:p w:rsidR="00360ADB" w:rsidRPr="00076E58" w:rsidRDefault="00076E58" w:rsidP="00076E58">
      <w:pPr>
        <w:pStyle w:val="formattext"/>
        <w:spacing w:before="0" w:beforeAutospacing="0" w:after="0" w:afterAutospacing="0"/>
        <w:ind w:firstLine="480"/>
        <w:textAlignment w:val="baseline"/>
      </w:pPr>
      <w:r w:rsidRPr="00076E58">
        <w:rPr>
          <w:bCs/>
          <w:bdr w:val="none" w:sz="0" w:space="0" w:color="auto" w:frame="1"/>
        </w:rPr>
        <w:t xml:space="preserve">- </w:t>
      </w:r>
      <w:r w:rsidR="00743CC2" w:rsidRPr="00076E58">
        <w:rPr>
          <w:bCs/>
          <w:bdr w:val="none" w:sz="0" w:space="0" w:color="auto" w:frame="1"/>
        </w:rPr>
        <w:t>ремонт радиоэлектронной аппаратуры и электрических машин и приборов</w:t>
      </w:r>
    </w:p>
    <w:p w:rsidR="00743CC2" w:rsidRPr="00076E58" w:rsidRDefault="00076E58" w:rsidP="00076E58">
      <w:pPr>
        <w:pStyle w:val="formattext"/>
        <w:spacing w:before="0" w:beforeAutospacing="0" w:after="0" w:afterAutospacing="0"/>
        <w:ind w:firstLine="480"/>
        <w:textAlignment w:val="baseline"/>
      </w:pPr>
      <w:r w:rsidRPr="00076E58">
        <w:t>-</w:t>
      </w:r>
      <w:r w:rsidR="00743CC2" w:rsidRPr="00076E58">
        <w:t xml:space="preserve"> </w:t>
      </w:r>
      <w:r w:rsidR="00743CC2" w:rsidRPr="00076E58">
        <w:rPr>
          <w:bCs/>
          <w:bdr w:val="none" w:sz="0" w:space="0" w:color="auto" w:frame="1"/>
        </w:rPr>
        <w:t>у</w:t>
      </w:r>
      <w:r w:rsidRPr="00076E58">
        <w:rPr>
          <w:bCs/>
          <w:bdr w:val="none" w:sz="0" w:space="0" w:color="auto" w:frame="1"/>
        </w:rPr>
        <w:t xml:space="preserve">слуги по ремонту металлоизделий, </w:t>
      </w:r>
      <w:r w:rsidR="00743CC2" w:rsidRPr="00076E58">
        <w:rPr>
          <w:bCs/>
          <w:bdr w:val="none" w:sz="0" w:space="0" w:color="auto" w:frame="1"/>
        </w:rPr>
        <w:t>металлоконструкций</w:t>
      </w:r>
    </w:p>
    <w:p w:rsidR="00743CC2" w:rsidRPr="00076E58" w:rsidRDefault="00076E58" w:rsidP="00076E58">
      <w:pPr>
        <w:pStyle w:val="formattext"/>
        <w:spacing w:before="0" w:beforeAutospacing="0" w:after="0" w:afterAutospacing="0"/>
        <w:ind w:firstLine="480"/>
        <w:textAlignment w:val="baseline"/>
      </w:pPr>
      <w:r w:rsidRPr="00076E58">
        <w:rPr>
          <w:bCs/>
          <w:bdr w:val="none" w:sz="0" w:space="0" w:color="auto" w:frame="1"/>
        </w:rPr>
        <w:t xml:space="preserve">- </w:t>
      </w:r>
      <w:r w:rsidR="00743CC2" w:rsidRPr="00076E58">
        <w:rPr>
          <w:bCs/>
          <w:bdr w:val="none" w:sz="0" w:space="0" w:color="auto" w:frame="1"/>
        </w:rPr>
        <w:t>услуги по изготовлению металлоизделий</w:t>
      </w:r>
      <w:r w:rsidRPr="00076E58">
        <w:rPr>
          <w:bCs/>
          <w:bdr w:val="none" w:sz="0" w:space="0" w:color="auto" w:frame="1"/>
        </w:rPr>
        <w:t xml:space="preserve">, </w:t>
      </w:r>
      <w:r w:rsidR="00743CC2" w:rsidRPr="00076E58">
        <w:rPr>
          <w:bCs/>
          <w:bdr w:val="none" w:sz="0" w:space="0" w:color="auto" w:frame="1"/>
        </w:rPr>
        <w:t>металлоконструкций</w:t>
      </w:r>
      <w:r w:rsidRPr="00076E58">
        <w:rPr>
          <w:bCs/>
          <w:bdr w:val="none" w:sz="0" w:space="0" w:color="auto" w:frame="1"/>
        </w:rPr>
        <w:t>,</w:t>
      </w:r>
      <w:r w:rsidR="00743CC2" w:rsidRPr="00076E58">
        <w:t> </w:t>
      </w:r>
      <w:r w:rsidR="003902B0" w:rsidRPr="00076E58">
        <w:t>и</w:t>
      </w:r>
      <w:r w:rsidR="00743CC2" w:rsidRPr="00076E58">
        <w:t>зготовление изделий из металла</w:t>
      </w:r>
    </w:p>
    <w:p w:rsidR="00360ADB" w:rsidRPr="00076E58" w:rsidRDefault="00076E58" w:rsidP="00076E58">
      <w:pPr>
        <w:pStyle w:val="formattext"/>
        <w:spacing w:before="0" w:beforeAutospacing="0" w:after="0" w:afterAutospacing="0"/>
        <w:ind w:firstLine="480"/>
        <w:textAlignment w:val="baseline"/>
      </w:pPr>
      <w:r>
        <w:rPr>
          <w:bCs/>
          <w:bdr w:val="none" w:sz="0" w:space="0" w:color="auto" w:frame="1"/>
        </w:rPr>
        <w:t xml:space="preserve">- </w:t>
      </w:r>
      <w:r w:rsidR="00743CC2" w:rsidRPr="00076E58">
        <w:rPr>
          <w:bCs/>
          <w:bdr w:val="none" w:sz="0" w:space="0" w:color="auto" w:frame="1"/>
        </w:rPr>
        <w:t>ремонт и</w:t>
      </w:r>
      <w:r>
        <w:rPr>
          <w:bCs/>
          <w:bdr w:val="none" w:sz="0" w:space="0" w:color="auto" w:frame="1"/>
        </w:rPr>
        <w:t xml:space="preserve"> изготовление ювелирных изделий</w:t>
      </w:r>
      <w:r w:rsidR="00743CC2" w:rsidRPr="00076E58">
        <w:t> </w:t>
      </w:r>
    </w:p>
    <w:p w:rsidR="00743CC2" w:rsidRPr="00076E58" w:rsidRDefault="00076E58" w:rsidP="00076E58">
      <w:pPr>
        <w:pStyle w:val="formattext"/>
        <w:spacing w:before="0" w:beforeAutospacing="0" w:after="0" w:afterAutospacing="0"/>
        <w:ind w:firstLine="480"/>
        <w:textAlignment w:val="baseline"/>
      </w:pPr>
      <w:r>
        <w:rPr>
          <w:bCs/>
          <w:bdr w:val="none" w:sz="0" w:space="0" w:color="auto" w:frame="1"/>
        </w:rPr>
        <w:t xml:space="preserve">- </w:t>
      </w:r>
      <w:r w:rsidR="00743CC2" w:rsidRPr="00076E58">
        <w:rPr>
          <w:bCs/>
          <w:bdr w:val="none" w:sz="0" w:space="0" w:color="auto" w:frame="1"/>
        </w:rPr>
        <w:t>изготовление, реставрация и ремонт мебели</w:t>
      </w:r>
      <w:r w:rsidR="00743CC2" w:rsidRPr="00076E58">
        <w:t> </w:t>
      </w:r>
      <w:r w:rsidR="00743CC2" w:rsidRPr="00076E58">
        <w:br/>
      </w:r>
      <w:r w:rsidR="00360ADB" w:rsidRPr="00076E58">
        <w:rPr>
          <w:bCs/>
          <w:bdr w:val="none" w:sz="0" w:space="0" w:color="auto" w:frame="1"/>
        </w:rPr>
        <w:t xml:space="preserve">       </w:t>
      </w:r>
      <w:r>
        <w:rPr>
          <w:bCs/>
          <w:bdr w:val="none" w:sz="0" w:space="0" w:color="auto" w:frame="1"/>
        </w:rPr>
        <w:t xml:space="preserve"> - </w:t>
      </w:r>
      <w:r w:rsidR="00743CC2" w:rsidRPr="00076E58">
        <w:rPr>
          <w:bCs/>
          <w:bdr w:val="none" w:sz="0" w:space="0" w:color="auto" w:frame="1"/>
        </w:rPr>
        <w:t>химическая чистка и крашение</w:t>
      </w:r>
    </w:p>
    <w:p w:rsidR="00743CC2" w:rsidRPr="00076E58" w:rsidRDefault="00076E58" w:rsidP="00076E58">
      <w:pPr>
        <w:pStyle w:val="formattext"/>
        <w:spacing w:before="0" w:beforeAutospacing="0" w:after="0" w:afterAutospacing="0"/>
        <w:ind w:firstLine="480"/>
        <w:textAlignment w:val="baseline"/>
      </w:pPr>
      <w:r>
        <w:rPr>
          <w:bCs/>
          <w:bdr w:val="none" w:sz="0" w:space="0" w:color="auto" w:frame="1"/>
        </w:rPr>
        <w:t xml:space="preserve">- </w:t>
      </w:r>
      <w:r w:rsidR="00743CC2" w:rsidRPr="00076E58">
        <w:rPr>
          <w:bCs/>
          <w:bdr w:val="none" w:sz="0" w:space="0" w:color="auto" w:frame="1"/>
        </w:rPr>
        <w:t>услуги прачечных</w:t>
      </w:r>
      <w:r w:rsidR="00743CC2" w:rsidRPr="00076E58">
        <w:br/>
      </w:r>
      <w:r w:rsidR="00360ADB" w:rsidRPr="00076E58">
        <w:t xml:space="preserve">      </w:t>
      </w:r>
      <w:r w:rsidR="00743CC2" w:rsidRPr="00076E58">
        <w:t> </w:t>
      </w:r>
      <w:r>
        <w:t xml:space="preserve"> - </w:t>
      </w:r>
      <w:r w:rsidR="00743CC2" w:rsidRPr="00076E58">
        <w:rPr>
          <w:bCs/>
          <w:bdr w:val="none" w:sz="0" w:space="0" w:color="auto" w:frame="1"/>
        </w:rPr>
        <w:t>ремонт и строительство жилья и других построек</w:t>
      </w:r>
      <w:r w:rsidR="00743CC2" w:rsidRPr="00076E58">
        <w:t>, монтажные и отделочные работы</w:t>
      </w:r>
    </w:p>
    <w:p w:rsidR="00743CC2" w:rsidRPr="00076E58" w:rsidRDefault="00076E58" w:rsidP="00076E58">
      <w:pPr>
        <w:pStyle w:val="formattext"/>
        <w:spacing w:before="0" w:beforeAutospacing="0" w:after="0" w:afterAutospacing="0"/>
        <w:ind w:firstLine="480"/>
        <w:textAlignment w:val="baseline"/>
      </w:pPr>
      <w:r>
        <w:t>-</w:t>
      </w:r>
      <w:r w:rsidR="00743CC2" w:rsidRPr="00076E58">
        <w:t> </w:t>
      </w:r>
      <w:r w:rsidR="00743CC2" w:rsidRPr="00076E58">
        <w:rPr>
          <w:bCs/>
          <w:bdr w:val="none" w:sz="0" w:space="0" w:color="auto" w:frame="1"/>
        </w:rPr>
        <w:t>техническое обслуживание транспортных средств, машин и оборудования</w:t>
      </w:r>
      <w:r w:rsidR="00743CC2" w:rsidRPr="00076E58">
        <w:t> </w:t>
      </w:r>
    </w:p>
    <w:p w:rsidR="00743CC2" w:rsidRPr="00076E58" w:rsidRDefault="00076E58" w:rsidP="00076E58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- </w:t>
      </w:r>
      <w:r w:rsidR="00743CC2" w:rsidRPr="00076E58">
        <w:rPr>
          <w:bCs/>
          <w:bdr w:val="none" w:sz="0" w:space="0" w:color="auto" w:frame="1"/>
        </w:rPr>
        <w:t>услуги фотоателье, фотолабораторий</w:t>
      </w:r>
      <w:r w:rsidR="00743CC2" w:rsidRPr="00076E58">
        <w:t> </w:t>
      </w:r>
    </w:p>
    <w:p w:rsidR="00743CC2" w:rsidRPr="00076E58" w:rsidRDefault="00076E58" w:rsidP="00076E58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- </w:t>
      </w:r>
      <w:proofErr w:type="spellStart"/>
      <w:r w:rsidR="00743CC2" w:rsidRPr="00076E58">
        <w:rPr>
          <w:bCs/>
          <w:bdr w:val="none" w:sz="0" w:space="0" w:color="auto" w:frame="1"/>
        </w:rPr>
        <w:t>киноуслуги</w:t>
      </w:r>
      <w:proofErr w:type="spellEnd"/>
      <w:r w:rsidR="00743CC2" w:rsidRPr="00076E58">
        <w:t> </w:t>
      </w:r>
    </w:p>
    <w:p w:rsidR="00743CC2" w:rsidRPr="00076E58" w:rsidRDefault="00076E58" w:rsidP="00076E58">
      <w:pPr>
        <w:pStyle w:val="formattext"/>
        <w:spacing w:before="0" w:beforeAutospacing="0" w:after="0" w:afterAutospacing="0"/>
        <w:ind w:firstLine="480"/>
        <w:textAlignment w:val="baseline"/>
      </w:pPr>
      <w:r>
        <w:rPr>
          <w:bCs/>
          <w:bdr w:val="none" w:sz="0" w:space="0" w:color="auto" w:frame="1"/>
        </w:rPr>
        <w:t xml:space="preserve">- </w:t>
      </w:r>
      <w:r w:rsidR="00743CC2" w:rsidRPr="00076E58">
        <w:rPr>
          <w:bCs/>
          <w:bdr w:val="none" w:sz="0" w:space="0" w:color="auto" w:frame="1"/>
        </w:rPr>
        <w:t>услуги бань и душевых</w:t>
      </w:r>
      <w:r w:rsidR="00360ADB" w:rsidRPr="00076E58">
        <w:t xml:space="preserve"> </w:t>
      </w:r>
    </w:p>
    <w:p w:rsidR="00743CC2" w:rsidRPr="00076E58" w:rsidRDefault="00360ADB" w:rsidP="00076E58">
      <w:pPr>
        <w:pStyle w:val="formattext"/>
        <w:spacing w:before="0" w:beforeAutospacing="0" w:after="0" w:afterAutospacing="0"/>
        <w:textAlignment w:val="baseline"/>
      </w:pPr>
      <w:r w:rsidRPr="00076E58">
        <w:rPr>
          <w:bCs/>
          <w:bdr w:val="none" w:sz="0" w:space="0" w:color="auto" w:frame="1"/>
        </w:rPr>
        <w:t xml:space="preserve">       </w:t>
      </w:r>
      <w:r w:rsidR="00076E58">
        <w:rPr>
          <w:bCs/>
          <w:bdr w:val="none" w:sz="0" w:space="0" w:color="auto" w:frame="1"/>
        </w:rPr>
        <w:t xml:space="preserve"> - </w:t>
      </w:r>
      <w:r w:rsidR="00743CC2" w:rsidRPr="00076E58">
        <w:rPr>
          <w:bCs/>
          <w:bdr w:val="none" w:sz="0" w:space="0" w:color="auto" w:frame="1"/>
        </w:rPr>
        <w:t>услуги парикмахерских:</w:t>
      </w:r>
      <w:r w:rsidR="00743CC2" w:rsidRPr="00076E58">
        <w:t> </w:t>
      </w:r>
    </w:p>
    <w:p w:rsidR="00743CC2" w:rsidRPr="00076E58" w:rsidRDefault="00076E58" w:rsidP="00076E58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- </w:t>
      </w:r>
      <w:r w:rsidR="00743CC2" w:rsidRPr="00076E58">
        <w:rPr>
          <w:bCs/>
          <w:bdr w:val="none" w:sz="0" w:space="0" w:color="auto" w:frame="1"/>
        </w:rPr>
        <w:t>услуга по уходу за кожей лица и тела</w:t>
      </w:r>
      <w:r>
        <w:rPr>
          <w:bCs/>
          <w:bdr w:val="none" w:sz="0" w:space="0" w:color="auto" w:frame="1"/>
        </w:rPr>
        <w:t xml:space="preserve">, </w:t>
      </w:r>
      <w:r w:rsidR="00743CC2" w:rsidRPr="00076E58">
        <w:rPr>
          <w:bCs/>
          <w:bdr w:val="none" w:sz="0" w:space="0" w:color="auto" w:frame="1"/>
        </w:rPr>
        <w:t>косметическая услуга</w:t>
      </w:r>
      <w:r w:rsidR="00743CC2" w:rsidRPr="00076E58">
        <w:t> </w:t>
      </w:r>
    </w:p>
    <w:p w:rsidR="00743CC2" w:rsidRPr="00076E58" w:rsidRDefault="00076E58" w:rsidP="00076E58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- </w:t>
      </w:r>
      <w:r w:rsidR="00743CC2" w:rsidRPr="00076E58">
        <w:rPr>
          <w:bCs/>
          <w:bdr w:val="none" w:sz="0" w:space="0" w:color="auto" w:frame="1"/>
        </w:rPr>
        <w:t>услуга по уходу за ногтями и кожей кистей рук и стоп ног</w:t>
      </w:r>
      <w:r w:rsidR="00743CC2" w:rsidRPr="00076E58">
        <w:t> </w:t>
      </w:r>
    </w:p>
    <w:p w:rsidR="00360ADB" w:rsidRPr="00076E58" w:rsidRDefault="00076E58" w:rsidP="00076E58">
      <w:pPr>
        <w:pStyle w:val="formattext"/>
        <w:spacing w:before="0" w:beforeAutospacing="0" w:after="0" w:afterAutospacing="0"/>
        <w:ind w:firstLine="480"/>
        <w:textAlignment w:val="baseline"/>
      </w:pPr>
      <w:r>
        <w:rPr>
          <w:bCs/>
          <w:bdr w:val="none" w:sz="0" w:space="0" w:color="auto" w:frame="1"/>
        </w:rPr>
        <w:t xml:space="preserve">- </w:t>
      </w:r>
      <w:r w:rsidR="00743CC2" w:rsidRPr="00076E58">
        <w:rPr>
          <w:bCs/>
          <w:bdr w:val="none" w:sz="0" w:space="0" w:color="auto" w:frame="1"/>
        </w:rPr>
        <w:t>постижерные работы:</w:t>
      </w:r>
      <w:r w:rsidR="00743CC2" w:rsidRPr="00076E58">
        <w:t> </w:t>
      </w:r>
    </w:p>
    <w:p w:rsidR="00743CC2" w:rsidRPr="00076E58" w:rsidRDefault="00076E58" w:rsidP="00076E58">
      <w:pPr>
        <w:pStyle w:val="formattext"/>
        <w:spacing w:before="0" w:beforeAutospacing="0" w:after="0" w:afterAutospacing="0"/>
        <w:ind w:firstLine="480"/>
        <w:textAlignment w:val="baseline"/>
      </w:pPr>
      <w:r>
        <w:rPr>
          <w:bCs/>
          <w:bdr w:val="none" w:sz="0" w:space="0" w:color="auto" w:frame="1"/>
        </w:rPr>
        <w:t xml:space="preserve">- </w:t>
      </w:r>
      <w:r w:rsidR="00743CC2" w:rsidRPr="00076E58">
        <w:rPr>
          <w:bCs/>
          <w:bdr w:val="none" w:sz="0" w:space="0" w:color="auto" w:frame="1"/>
        </w:rPr>
        <w:t>СПА-услуга</w:t>
      </w:r>
    </w:p>
    <w:p w:rsidR="005C4B66" w:rsidRPr="00076E58" w:rsidRDefault="00076E58" w:rsidP="00076E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4B66" w:rsidRPr="00076E58">
        <w:rPr>
          <w:rFonts w:ascii="Times New Roman" w:hAnsi="Times New Roman" w:cs="Times New Roman"/>
          <w:sz w:val="24"/>
          <w:szCs w:val="24"/>
        </w:rPr>
        <w:t xml:space="preserve">Всех работающих в этих сферах направляем  на </w:t>
      </w:r>
      <w:r w:rsidRPr="00076E58">
        <w:rPr>
          <w:rFonts w:ascii="Times New Roman" w:hAnsi="Times New Roman" w:cs="Times New Roman"/>
          <w:color w:val="111111"/>
          <w:sz w:val="24"/>
          <w:szCs w:val="24"/>
        </w:rPr>
        <w:t>медосмотр</w:t>
      </w:r>
      <w:r w:rsidRPr="00076E58">
        <w:rPr>
          <w:rFonts w:ascii="Times New Roman" w:hAnsi="Times New Roman" w:cs="Times New Roman"/>
          <w:sz w:val="24"/>
          <w:szCs w:val="24"/>
        </w:rPr>
        <w:t xml:space="preserve"> </w:t>
      </w:r>
      <w:r w:rsidR="005C4B66" w:rsidRPr="00076E58">
        <w:rPr>
          <w:rFonts w:ascii="Times New Roman" w:hAnsi="Times New Roman" w:cs="Times New Roman"/>
          <w:sz w:val="24"/>
          <w:szCs w:val="24"/>
        </w:rPr>
        <w:t>также по п.26 приказа 29н  «Работы в организациях, деятельность которых связана с коммунальным и бытовым обслуживанием населения»</w:t>
      </w:r>
      <w:r w:rsidR="00821767" w:rsidRPr="00076E58">
        <w:rPr>
          <w:rFonts w:ascii="Times New Roman" w:hAnsi="Times New Roman" w:cs="Times New Roman"/>
          <w:sz w:val="24"/>
          <w:szCs w:val="24"/>
        </w:rPr>
        <w:t>.</w:t>
      </w:r>
    </w:p>
    <w:p w:rsidR="00F45495" w:rsidRPr="00076E58" w:rsidRDefault="00F45495" w:rsidP="00076E58">
      <w:pPr>
        <w:jc w:val="both"/>
        <w:rPr>
          <w:rFonts w:ascii="Times New Roman" w:hAnsi="Times New Roman" w:cs="Times New Roman"/>
          <w:sz w:val="24"/>
          <w:szCs w:val="24"/>
        </w:rPr>
      </w:pPr>
      <w:r w:rsidRPr="00076E58">
        <w:rPr>
          <w:rFonts w:ascii="Times New Roman" w:hAnsi="Times New Roman" w:cs="Times New Roman"/>
          <w:sz w:val="24"/>
          <w:szCs w:val="24"/>
        </w:rPr>
        <w:lastRenderedPageBreak/>
        <w:t xml:space="preserve">     6.  </w:t>
      </w:r>
      <w:r w:rsidRPr="0007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Должны ли проходить </w:t>
      </w:r>
      <w:r w:rsidR="00076E58" w:rsidRPr="00076E58">
        <w:rPr>
          <w:rFonts w:ascii="Times New Roman" w:hAnsi="Times New Roman" w:cs="Times New Roman"/>
          <w:color w:val="111111"/>
          <w:sz w:val="24"/>
          <w:szCs w:val="24"/>
        </w:rPr>
        <w:t>медосмотр</w:t>
      </w:r>
      <w:r w:rsidR="00076E58" w:rsidRPr="00076E58">
        <w:rPr>
          <w:rFonts w:ascii="Times New Roman" w:hAnsi="Times New Roman" w:cs="Times New Roman"/>
          <w:sz w:val="24"/>
          <w:szCs w:val="24"/>
        </w:rPr>
        <w:t xml:space="preserve"> </w:t>
      </w:r>
      <w:r w:rsidRPr="00076E58">
        <w:rPr>
          <w:rFonts w:ascii="Times New Roman" w:hAnsi="Times New Roman" w:cs="Times New Roman"/>
          <w:sz w:val="24"/>
          <w:szCs w:val="24"/>
        </w:rPr>
        <w:t>работники торговли непродовольственными товарами, а также административные работники организаций пищевых и перерабатывающих отраслей промышленности, сельского хозяйства, общепита?</w:t>
      </w:r>
    </w:p>
    <w:p w:rsidR="00F45495" w:rsidRPr="00076E58" w:rsidRDefault="00F45495" w:rsidP="00076E58">
      <w:pPr>
        <w:jc w:val="both"/>
        <w:rPr>
          <w:rFonts w:ascii="Times New Roman" w:hAnsi="Times New Roman" w:cs="Times New Roman"/>
          <w:sz w:val="24"/>
          <w:szCs w:val="24"/>
        </w:rPr>
      </w:pPr>
      <w:r w:rsidRPr="00076E5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076E5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Pr="00076E5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Медосмотрам подлежат лишь те, кто контактирует с пищевыми продуктами в процессе их производства, хранения, транспортировки и реализации (п. 23 Перечня из приказа № 29н). </w:t>
      </w:r>
      <w:r w:rsidR="000B2F4C" w:rsidRPr="00076E5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Обязательны обследования для тех, кто участвует в складировании, хранении, перевозке и продаже пищевой продукции. </w:t>
      </w:r>
      <w:r w:rsidRPr="00076E5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Остальные – нет.</w:t>
      </w:r>
    </w:p>
    <w:p w:rsidR="005C4B66" w:rsidRPr="00076E58" w:rsidRDefault="005C4B66" w:rsidP="00076E5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E58">
        <w:rPr>
          <w:rFonts w:ascii="Times New Roman" w:hAnsi="Times New Roman" w:cs="Times New Roman"/>
          <w:sz w:val="24"/>
          <w:szCs w:val="24"/>
        </w:rPr>
        <w:t>Почему в перечне выполняемых работ в приказах № 29н и 988/1420н разное количество пунктов?</w:t>
      </w:r>
    </w:p>
    <w:p w:rsidR="005C4B66" w:rsidRPr="00076E58" w:rsidRDefault="005C4B66" w:rsidP="00076E58">
      <w:pPr>
        <w:jc w:val="both"/>
        <w:rPr>
          <w:rFonts w:ascii="Times New Roman" w:hAnsi="Times New Roman" w:cs="Times New Roman"/>
          <w:sz w:val="24"/>
          <w:szCs w:val="24"/>
        </w:rPr>
      </w:pPr>
      <w:r w:rsidRPr="00076E58">
        <w:rPr>
          <w:rFonts w:ascii="Times New Roman" w:hAnsi="Times New Roman" w:cs="Times New Roman"/>
          <w:sz w:val="24"/>
          <w:szCs w:val="24"/>
        </w:rPr>
        <w:t xml:space="preserve">   Приказ № 988н/1420н подготовлен в пределах полномочий Минтруда России в целях определения пригодности работников для выполнения поручаемой работы и предупреждения профессиональных заболеваний. </w:t>
      </w:r>
      <w:proofErr w:type="gramStart"/>
      <w:r w:rsidRPr="00076E58">
        <w:rPr>
          <w:rFonts w:ascii="Times New Roman" w:hAnsi="Times New Roman" w:cs="Times New Roman"/>
          <w:sz w:val="24"/>
          <w:szCs w:val="24"/>
        </w:rPr>
        <w:t>Утверждение перечня работ, при выполнении которых обязательные медицинские осмотры проводятся в целях предупреждения распространения инфекционных заболеваний (в том числе работы: в организациях, деятельность которых связана с коммунальным и бытовым обслуживанием населения; в организациях, деятельность которых связана с воспитанием и обучением детей;</w:t>
      </w:r>
      <w:proofErr w:type="gramEnd"/>
      <w:r w:rsidRPr="00076E58">
        <w:rPr>
          <w:rFonts w:ascii="Times New Roman" w:hAnsi="Times New Roman" w:cs="Times New Roman"/>
          <w:sz w:val="24"/>
          <w:szCs w:val="24"/>
        </w:rPr>
        <w:t xml:space="preserve"> где имеется контакт с пищевыми продуктами и др.), не является компетенцией Минтруда России, в </w:t>
      </w:r>
      <w:proofErr w:type="gramStart"/>
      <w:r w:rsidRPr="00076E58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076E58">
        <w:rPr>
          <w:rFonts w:ascii="Times New Roman" w:hAnsi="Times New Roman" w:cs="Times New Roman"/>
          <w:sz w:val="24"/>
          <w:szCs w:val="24"/>
        </w:rPr>
        <w:t xml:space="preserve"> с чем данный перечень включен в Приказ № 29н. </w:t>
      </w:r>
    </w:p>
    <w:p w:rsidR="005C4B66" w:rsidRPr="00076E58" w:rsidRDefault="005C4B66" w:rsidP="00076E58">
      <w:pPr>
        <w:spacing w:line="33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76E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Рекомендовано при составлении списка контингентов пользоваться наименованием вредных и (или) опасных производственных факторов и списком выполняемых работ, </w:t>
      </w:r>
      <w:proofErr w:type="gramStart"/>
      <w:r w:rsidRPr="00076E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содержащимися</w:t>
      </w:r>
      <w:proofErr w:type="gramEnd"/>
      <w:r w:rsidRPr="00076E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как в Приказе N 988н/1420н, так и в Приказе N 29н.</w:t>
      </w:r>
    </w:p>
    <w:p w:rsidR="00D34FE9" w:rsidRPr="00076E58" w:rsidRDefault="00D34FE9" w:rsidP="00076E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FE9" w:rsidRPr="00076E58" w:rsidRDefault="00D34FE9" w:rsidP="00076E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8CD" w:rsidRPr="002508CD" w:rsidRDefault="002508CD" w:rsidP="00076E58">
      <w:pPr>
        <w:tabs>
          <w:tab w:val="left" w:pos="1020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08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Оценка профессиональных рисков.</w:t>
      </w:r>
      <w:r w:rsidRPr="002508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10C9C" w:rsidRPr="00076E58" w:rsidRDefault="002508CD" w:rsidP="00810C9C">
      <w:pPr>
        <w:pStyle w:val="a6"/>
        <w:shd w:val="clear" w:color="auto" w:fill="FFFFFF"/>
        <w:spacing w:before="0" w:beforeAutospacing="0" w:after="255" w:afterAutospacing="0" w:line="270" w:lineRule="atLeast"/>
        <w:jc w:val="both"/>
      </w:pPr>
      <w:r>
        <w:rPr>
          <w:spacing w:val="2"/>
          <w:shd w:val="clear" w:color="auto" w:fill="FFFFFF"/>
        </w:rPr>
        <w:t xml:space="preserve">   </w:t>
      </w:r>
      <w:r w:rsidR="00810C9C" w:rsidRPr="00076E58">
        <w:rPr>
          <w:bCs/>
          <w:color w:val="333333"/>
          <w:shd w:val="clear" w:color="auto" w:fill="FFFFFF"/>
        </w:rPr>
        <w:t>Дадим определение понятия</w:t>
      </w:r>
      <w:r w:rsidR="00810C9C" w:rsidRPr="00076E58">
        <w:rPr>
          <w:b/>
          <w:bCs/>
          <w:color w:val="333333"/>
          <w:shd w:val="clear" w:color="auto" w:fill="FFFFFF"/>
        </w:rPr>
        <w:t xml:space="preserve"> «Профессиональный</w:t>
      </w:r>
      <w:r w:rsidR="00810C9C" w:rsidRPr="00076E58">
        <w:rPr>
          <w:color w:val="333333"/>
          <w:shd w:val="clear" w:color="auto" w:fill="FFFFFF"/>
        </w:rPr>
        <w:t> </w:t>
      </w:r>
      <w:r w:rsidR="00810C9C" w:rsidRPr="00076E58">
        <w:rPr>
          <w:b/>
          <w:bCs/>
          <w:color w:val="333333"/>
          <w:shd w:val="clear" w:color="auto" w:fill="FFFFFF"/>
        </w:rPr>
        <w:t>риск»</w:t>
      </w:r>
      <w:r w:rsidR="00810C9C" w:rsidRPr="00076E58">
        <w:rPr>
          <w:color w:val="333333"/>
          <w:shd w:val="clear" w:color="auto" w:fill="FFFFFF"/>
        </w:rPr>
        <w:t> - это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</w:t>
      </w:r>
      <w:r w:rsidR="00810C9C" w:rsidRPr="00076E58">
        <w:t>.</w:t>
      </w:r>
      <w:r w:rsidR="00810C9C">
        <w:t xml:space="preserve"> </w:t>
      </w:r>
    </w:p>
    <w:p w:rsidR="002508CD" w:rsidRDefault="00810C9C" w:rsidP="002508CD">
      <w:pPr>
        <w:tabs>
          <w:tab w:val="left" w:pos="1020"/>
        </w:tabs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  <w:r w:rsidR="00864482" w:rsidRPr="00076E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Государственный надзор в сфере труда в настоящее время осуществляется с применением </w:t>
      </w:r>
      <w:proofErr w:type="gramStart"/>
      <w:r w:rsidR="00864482" w:rsidRPr="00076E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риск-ориентированного</w:t>
      </w:r>
      <w:proofErr w:type="gramEnd"/>
      <w:r w:rsidR="00864482" w:rsidRPr="00076E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подхода. </w:t>
      </w:r>
      <w:r w:rsidR="007A4277" w:rsidRPr="00076E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обязанности </w:t>
      </w:r>
      <w:r w:rsidR="007A4277" w:rsidRPr="00076E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="00864482" w:rsidRPr="00076E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аботодател</w:t>
      </w:r>
      <w:r w:rsidR="007A4277" w:rsidRPr="00076E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="00864482" w:rsidRPr="00076E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A4277" w:rsidRPr="00076E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входит</w:t>
      </w:r>
      <w:r w:rsidR="00864482" w:rsidRPr="00076E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созда</w:t>
      </w:r>
      <w:r w:rsidR="007A4277" w:rsidRPr="00076E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ние</w:t>
      </w:r>
      <w:r w:rsidR="00864482" w:rsidRPr="00076E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систем</w:t>
      </w:r>
      <w:r w:rsidR="007A4277" w:rsidRPr="00076E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</w:t>
      </w:r>
      <w:r w:rsidR="00864482" w:rsidRPr="00076E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управления охраной труда </w:t>
      </w:r>
      <w:r w:rsidR="00864482" w:rsidRPr="00076E58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864482" w:rsidRPr="00076E58">
        <w:rPr>
          <w:rFonts w:ascii="Times New Roman" w:hAnsi="Times New Roman" w:cs="Times New Roman"/>
          <w:sz w:val="24"/>
          <w:szCs w:val="24"/>
        </w:rPr>
        <w:t>предприятии</w:t>
      </w:r>
      <w:proofErr w:type="gramEnd"/>
      <w:r w:rsidR="00864482" w:rsidRPr="00076E58">
        <w:rPr>
          <w:rFonts w:ascii="Times New Roman" w:hAnsi="Times New Roman" w:cs="Times New Roman"/>
          <w:sz w:val="24"/>
          <w:szCs w:val="24"/>
        </w:rPr>
        <w:t xml:space="preserve"> </w:t>
      </w:r>
      <w:r w:rsidR="00864482" w:rsidRPr="00076E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 обеспечить ее функционирование. </w:t>
      </w:r>
      <w:r w:rsidR="00CC7028" w:rsidRPr="00076E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</w:t>
      </w:r>
      <w:r w:rsidR="007A4277" w:rsidRPr="00076E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ейшим</w:t>
      </w:r>
      <w:r w:rsidR="00CC7028" w:rsidRPr="00076E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элементом этой системы является управление профессиональными рисками</w:t>
      </w:r>
      <w:r w:rsidR="00864482" w:rsidRPr="00076E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508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CC7028" w:rsidRPr="00076E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ст.</w:t>
      </w:r>
      <w:r w:rsidR="00864482" w:rsidRPr="00076E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209 ТК</w:t>
      </w:r>
      <w:r w:rsidR="002508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864482" w:rsidRPr="00076E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2508CD" w:rsidRPr="002508CD">
        <w:rPr>
          <w:rFonts w:eastAsiaTheme="minorEastAsia" w:hAnsi="Calibri"/>
          <w:color w:val="000000" w:themeColor="text1"/>
          <w:kern w:val="24"/>
          <w:sz w:val="60"/>
          <w:szCs w:val="60"/>
        </w:rPr>
        <w:t xml:space="preserve"> </w:t>
      </w:r>
      <w:r w:rsidRPr="002508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Управление профессиональными рисками  включает в себя меры по выявлению, оценке и снижению уровней профессиональных рисков.</w:t>
      </w:r>
    </w:p>
    <w:p w:rsidR="00810C9C" w:rsidRDefault="00C67D16" w:rsidP="00810C9C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6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7A4277" w:rsidRPr="00076E58">
        <w:rPr>
          <w:rFonts w:ascii="Times New Roman" w:hAnsi="Times New Roman" w:cs="Times New Roman"/>
          <w:sz w:val="24"/>
          <w:szCs w:val="24"/>
          <w:shd w:val="clear" w:color="auto" w:fill="FFFFFF"/>
        </w:rPr>
        <w:t>Грамотно проведенная о</w:t>
      </w:r>
      <w:r w:rsidRPr="00076E58">
        <w:rPr>
          <w:rFonts w:ascii="Times New Roman" w:hAnsi="Times New Roman" w:cs="Times New Roman"/>
          <w:sz w:val="24"/>
          <w:szCs w:val="24"/>
          <w:shd w:val="clear" w:color="auto" w:fill="FFFFFF"/>
        </w:rPr>
        <w:t>ценка профессиональных рисков</w:t>
      </w:r>
      <w:r w:rsidR="00810C9C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2508CD" w:rsidRDefault="002508CD" w:rsidP="00810C9C">
      <w:pPr>
        <w:tabs>
          <w:tab w:val="left" w:pos="1020"/>
        </w:tabs>
        <w:jc w:val="both"/>
      </w:pPr>
      <w:r>
        <w:t xml:space="preserve"> - </w:t>
      </w:r>
      <w:r w:rsidR="00C67D16" w:rsidRPr="00076E58">
        <w:rPr>
          <w:rFonts w:ascii="Times New Roman" w:hAnsi="Times New Roman" w:cs="Times New Roman"/>
          <w:sz w:val="24"/>
          <w:szCs w:val="24"/>
        </w:rPr>
        <w:t xml:space="preserve">безопасность персонала; </w:t>
      </w:r>
    </w:p>
    <w:p w:rsidR="002508CD" w:rsidRPr="002508CD" w:rsidRDefault="002508CD" w:rsidP="00076E58">
      <w:pPr>
        <w:pStyle w:val="a6"/>
        <w:shd w:val="clear" w:color="auto" w:fill="FFFFFF"/>
        <w:spacing w:after="255" w:line="270" w:lineRule="atLeast"/>
        <w:jc w:val="both"/>
      </w:pPr>
      <w:r>
        <w:t xml:space="preserve"> </w:t>
      </w:r>
      <w:proofErr w:type="gramStart"/>
      <w:r>
        <w:t xml:space="preserve">- </w:t>
      </w:r>
      <w:r w:rsidR="00C67D16" w:rsidRPr="00076E58">
        <w:t>экономит корпоративный бюджет, в том числе за счет оптимизации взносов в Фонд соц</w:t>
      </w:r>
      <w:r w:rsidR="007A4277" w:rsidRPr="00076E58">
        <w:t xml:space="preserve">иального </w:t>
      </w:r>
      <w:r w:rsidR="00C67D16" w:rsidRPr="00076E58">
        <w:t>страх</w:t>
      </w:r>
      <w:r w:rsidR="007A4277" w:rsidRPr="00076E58">
        <w:t>ования</w:t>
      </w:r>
      <w:r w:rsidR="003E0A87" w:rsidRPr="00076E58">
        <w:t xml:space="preserve"> </w:t>
      </w:r>
      <w:r w:rsidR="003E0A87" w:rsidRPr="002508CD">
        <w:t>(</w:t>
      </w:r>
      <w:r w:rsidR="00347399" w:rsidRPr="002508CD">
        <w:t xml:space="preserve">Скидки к стандартным тарифам  могут получить работодатели, </w:t>
      </w:r>
      <w:r w:rsidR="00347399" w:rsidRPr="002508CD">
        <w:lastRenderedPageBreak/>
        <w:t>которые не име</w:t>
      </w:r>
      <w:r>
        <w:t>ли</w:t>
      </w:r>
      <w:r w:rsidR="00347399" w:rsidRPr="002508CD">
        <w:t xml:space="preserve"> в прошлом году страховых случаев, в которых погибли люди (кроме несчастных случаев по вине третьих лиц).</w:t>
      </w:r>
      <w:proofErr w:type="gramEnd"/>
      <w:r w:rsidR="00347399" w:rsidRPr="002508CD">
        <w:t xml:space="preserve"> </w:t>
      </w:r>
      <w:proofErr w:type="gramStart"/>
      <w:r w:rsidR="00347399" w:rsidRPr="002508CD">
        <w:t>ФСС устанавливает надбавки к тарифу тем работодателям, у которых: уровень травматизма за предшествующие три года выше среднеотраслевого; в предыдущем году был несчастный случай, в результате которого погибло 2 человека или более (без вины третьих лиц).</w:t>
      </w:r>
      <w:r w:rsidR="003E0A87" w:rsidRPr="002508CD">
        <w:t>)</w:t>
      </w:r>
      <w:r w:rsidR="00C67D16" w:rsidRPr="002508CD">
        <w:t xml:space="preserve">; </w:t>
      </w:r>
      <w:proofErr w:type="gramEnd"/>
    </w:p>
    <w:p w:rsidR="002508CD" w:rsidRDefault="002508CD" w:rsidP="00076E58">
      <w:pPr>
        <w:pStyle w:val="a6"/>
        <w:shd w:val="clear" w:color="auto" w:fill="FFFFFF"/>
        <w:spacing w:after="255" w:line="270" w:lineRule="atLeast"/>
        <w:jc w:val="both"/>
      </w:pPr>
      <w:r>
        <w:t xml:space="preserve"> - </w:t>
      </w:r>
      <w:r w:rsidR="00C67D16" w:rsidRPr="00076E58">
        <w:t xml:space="preserve">позволяет сформировать культуру безопасности производства на предприятии; определяет явные и скрытые риски; </w:t>
      </w:r>
    </w:p>
    <w:p w:rsidR="00C67D16" w:rsidRDefault="002508CD" w:rsidP="00076E58">
      <w:pPr>
        <w:pStyle w:val="a6"/>
        <w:shd w:val="clear" w:color="auto" w:fill="FFFFFF"/>
        <w:spacing w:after="255" w:line="270" w:lineRule="atLeast"/>
        <w:jc w:val="both"/>
      </w:pPr>
      <w:r>
        <w:t xml:space="preserve"> - </w:t>
      </w:r>
      <w:r w:rsidR="00C67D16" w:rsidRPr="00076E58">
        <w:t>создает условия для проявления ответственности работодателя по отношению к трудовому коллективу.</w:t>
      </w:r>
      <w:r w:rsidR="00CC7028" w:rsidRPr="00076E58">
        <w:t xml:space="preserve"> </w:t>
      </w:r>
    </w:p>
    <w:p w:rsidR="002508CD" w:rsidRPr="00076E58" w:rsidRDefault="00810C9C" w:rsidP="00076E58">
      <w:pPr>
        <w:pStyle w:val="a6"/>
        <w:shd w:val="clear" w:color="auto" w:fill="FFFFFF"/>
        <w:spacing w:after="255" w:line="270" w:lineRule="atLeast"/>
        <w:jc w:val="both"/>
      </w:pPr>
      <w:r>
        <w:t xml:space="preserve">   </w:t>
      </w:r>
      <w:r w:rsidR="002508CD" w:rsidRPr="002508CD">
        <w:t>Несвоевременная оценка проф</w:t>
      </w:r>
      <w:r>
        <w:t xml:space="preserve">ессиональных </w:t>
      </w:r>
      <w:r w:rsidR="002508CD" w:rsidRPr="002508CD">
        <w:t xml:space="preserve">рисков может привести к аварийным ситуациям и </w:t>
      </w:r>
      <w:proofErr w:type="spellStart"/>
      <w:r w:rsidR="002508CD" w:rsidRPr="002508CD">
        <w:t>травмированию</w:t>
      </w:r>
      <w:proofErr w:type="spellEnd"/>
      <w:r w:rsidR="002508CD" w:rsidRPr="002508CD">
        <w:t xml:space="preserve"> работников. И </w:t>
      </w:r>
      <w:r>
        <w:t>в связи с тем, что</w:t>
      </w:r>
      <w:r w:rsidR="002508CD" w:rsidRPr="002508CD">
        <w:t xml:space="preserve"> </w:t>
      </w:r>
      <w:proofErr w:type="spellStart"/>
      <w:r w:rsidR="002508CD" w:rsidRPr="002508CD">
        <w:t>Роструд</w:t>
      </w:r>
      <w:proofErr w:type="spellEnd"/>
      <w:r w:rsidR="002508CD" w:rsidRPr="002508CD">
        <w:t xml:space="preserve"> признает оценку </w:t>
      </w:r>
      <w:proofErr w:type="spellStart"/>
      <w:r w:rsidR="002508CD" w:rsidRPr="002508CD">
        <w:t>профрисков</w:t>
      </w:r>
      <w:proofErr w:type="spellEnd"/>
      <w:r w:rsidR="002508CD" w:rsidRPr="002508CD">
        <w:t xml:space="preserve"> базовой процедурой в системе управления охраной труда, то при расследовании несчастных случаев инспектор ГИТ в первую очередь обратит внимание на то, выявил ли работодатель опасность, вызвавшую несчастный случай. Если в ходе расследования выяснится, что оценку </w:t>
      </w:r>
      <w:proofErr w:type="spellStart"/>
      <w:r w:rsidR="002508CD" w:rsidRPr="002508CD">
        <w:t>профрисков</w:t>
      </w:r>
      <w:proofErr w:type="spellEnd"/>
      <w:r w:rsidR="002508CD" w:rsidRPr="002508CD">
        <w:t xml:space="preserve"> не проводили, это будет расценено как фактор, отягощающий вину работодателя. Также комиссия по расследованию </w:t>
      </w:r>
      <w:r>
        <w:t xml:space="preserve">несчастного случая </w:t>
      </w:r>
      <w:r w:rsidR="002508CD" w:rsidRPr="002508CD">
        <w:t xml:space="preserve">вправе признать отсутствие оценки </w:t>
      </w:r>
      <w:proofErr w:type="spellStart"/>
      <w:r w:rsidR="002508CD" w:rsidRPr="002508CD">
        <w:t>профрисков</w:t>
      </w:r>
      <w:proofErr w:type="spellEnd"/>
      <w:r w:rsidR="002508CD" w:rsidRPr="002508CD">
        <w:t xml:space="preserve"> и информирования работников о возможных опасностях причиной несчастного случая.</w:t>
      </w:r>
    </w:p>
    <w:p w:rsidR="007A4277" w:rsidRPr="00076E58" w:rsidRDefault="00810C9C" w:rsidP="00810C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A4277" w:rsidRPr="0007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="007A4277" w:rsidRPr="00076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непроведение</w:t>
      </w:r>
      <w:proofErr w:type="spellEnd"/>
      <w:r w:rsidR="007A4277" w:rsidRPr="0007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профессиональных рисков, работодатель может быть привлечен к административной ответственности в соответствии с ч. 1 ст. 5.27.1 КоАП РФ, в виде штрафа:</w:t>
      </w:r>
    </w:p>
    <w:p w:rsidR="007A4277" w:rsidRPr="00076E58" w:rsidRDefault="00810C9C" w:rsidP="00076E5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4277" w:rsidRPr="00076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должностных лиц – от 2000 до 5000 рублей;</w:t>
      </w:r>
    </w:p>
    <w:p w:rsidR="007A4277" w:rsidRPr="00076E58" w:rsidRDefault="00810C9C" w:rsidP="00076E5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4277" w:rsidRPr="00076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индивидуальных предпринимателей - от 2000 до 5000 рублей;</w:t>
      </w:r>
    </w:p>
    <w:p w:rsidR="007A4277" w:rsidRDefault="00810C9C" w:rsidP="00076E5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4277" w:rsidRPr="00076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юридические лица – от 50000 до 80000 рублей.</w:t>
      </w:r>
    </w:p>
    <w:p w:rsidR="00793B99" w:rsidRPr="00076E58" w:rsidRDefault="002508CD" w:rsidP="00810C9C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работодателю лучше не ждать, когда произойдет несчастный случай, а следовать требованиям Трудового кодекса и организовать на своем предприятии процедуру управления </w:t>
      </w:r>
      <w:r w:rsidR="00810C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профессиональными рисками</w:t>
      </w:r>
      <w:r w:rsidRPr="002508CD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Типовым положением о системе управления охраной труда.</w:t>
      </w:r>
    </w:p>
    <w:p w:rsidR="006F3257" w:rsidRPr="00076E58" w:rsidRDefault="00793B99" w:rsidP="00076E58">
      <w:pPr>
        <w:pStyle w:val="a6"/>
        <w:shd w:val="clear" w:color="auto" w:fill="FFFFFF"/>
        <w:spacing w:before="0" w:beforeAutospacing="0" w:after="255" w:afterAutospacing="0" w:line="270" w:lineRule="atLeast"/>
        <w:jc w:val="both"/>
      </w:pPr>
      <w:r w:rsidRPr="00076E58">
        <w:t xml:space="preserve">   Провести оценку </w:t>
      </w:r>
      <w:r w:rsidR="00810C9C">
        <w:t xml:space="preserve">профессиональных рисков </w:t>
      </w:r>
      <w:r w:rsidRPr="00076E58">
        <w:t>возможно самостоятельно, силами работодателя, либо обратиться в специализированную организацию.</w:t>
      </w:r>
      <w:r w:rsidR="00810C9C">
        <w:rPr>
          <w:bCs/>
          <w:color w:val="333333"/>
          <w:shd w:val="clear" w:color="auto" w:fill="FFFFFF"/>
        </w:rPr>
        <w:t xml:space="preserve">   </w:t>
      </w:r>
    </w:p>
    <w:p w:rsidR="009A7BE6" w:rsidRPr="00810C9C" w:rsidRDefault="009A7BE6" w:rsidP="00076E58">
      <w:pPr>
        <w:pStyle w:val="a6"/>
        <w:shd w:val="clear" w:color="auto" w:fill="FFFFFF"/>
        <w:jc w:val="both"/>
      </w:pPr>
      <w:r w:rsidRPr="00810C9C">
        <w:rPr>
          <w:b/>
          <w:bCs/>
        </w:rPr>
        <w:t>Как провести оценку рисков</w:t>
      </w:r>
    </w:p>
    <w:p w:rsidR="009A7BE6" w:rsidRPr="00076E58" w:rsidRDefault="009A7BE6" w:rsidP="00076E58">
      <w:pPr>
        <w:pStyle w:val="a6"/>
        <w:shd w:val="clear" w:color="auto" w:fill="FFFFFF"/>
        <w:jc w:val="both"/>
        <w:rPr>
          <w:color w:val="828282"/>
        </w:rPr>
      </w:pPr>
      <w:r w:rsidRPr="00076E58">
        <w:rPr>
          <w:color w:val="222222"/>
        </w:rPr>
        <w:t>Процесс управления рисками состоит из трех этапов:</w:t>
      </w:r>
    </w:p>
    <w:p w:rsidR="009A7BE6" w:rsidRPr="00076E58" w:rsidRDefault="009A7BE6" w:rsidP="00076E58">
      <w:pPr>
        <w:pStyle w:val="a6"/>
        <w:shd w:val="clear" w:color="auto" w:fill="FFFFFF"/>
        <w:jc w:val="both"/>
        <w:rPr>
          <w:color w:val="828282"/>
        </w:rPr>
      </w:pPr>
      <w:r w:rsidRPr="00076E58">
        <w:rPr>
          <w:color w:val="222222"/>
        </w:rPr>
        <w:t>·         идентификация (выявление) опасностей;</w:t>
      </w:r>
    </w:p>
    <w:p w:rsidR="009A7BE6" w:rsidRPr="00076E58" w:rsidRDefault="009A7BE6" w:rsidP="00076E58">
      <w:pPr>
        <w:pStyle w:val="a6"/>
        <w:shd w:val="clear" w:color="auto" w:fill="FFFFFF"/>
        <w:jc w:val="both"/>
        <w:rPr>
          <w:color w:val="828282"/>
        </w:rPr>
      </w:pPr>
      <w:r w:rsidRPr="00076E58">
        <w:rPr>
          <w:color w:val="222222"/>
        </w:rPr>
        <w:t>·         оценка уровней рисков;</w:t>
      </w:r>
    </w:p>
    <w:p w:rsidR="009A7BE6" w:rsidRPr="00076E58" w:rsidRDefault="009A7BE6" w:rsidP="00076E58">
      <w:pPr>
        <w:pStyle w:val="a6"/>
        <w:shd w:val="clear" w:color="auto" w:fill="FFFFFF"/>
        <w:jc w:val="both"/>
        <w:rPr>
          <w:color w:val="828282"/>
        </w:rPr>
      </w:pPr>
      <w:r w:rsidRPr="00076E58">
        <w:rPr>
          <w:color w:val="222222"/>
        </w:rPr>
        <w:t>·         разработка мероприятий по снижению либо контролю уровней рисков.</w:t>
      </w:r>
    </w:p>
    <w:p w:rsidR="00810C9C" w:rsidRDefault="00810C9C" w:rsidP="00076E58">
      <w:pPr>
        <w:pStyle w:val="a6"/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  </w:t>
      </w:r>
      <w:r w:rsidR="009A7BE6" w:rsidRPr="00076E58">
        <w:rPr>
          <w:color w:val="222222"/>
        </w:rPr>
        <w:t>Идентификация или выявление опасностей, которые могут причинить ущерб жизни или здоровью работников, – первый и основной этап процесса управления рисками.</w:t>
      </w:r>
      <w:r>
        <w:rPr>
          <w:color w:val="222222"/>
        </w:rPr>
        <w:t xml:space="preserve"> </w:t>
      </w:r>
      <w:r w:rsidR="009A7BE6" w:rsidRPr="00076E58">
        <w:rPr>
          <w:color w:val="222222"/>
        </w:rPr>
        <w:t xml:space="preserve">Опасность </w:t>
      </w:r>
      <w:r w:rsidR="009A7BE6" w:rsidRPr="00076E58">
        <w:rPr>
          <w:color w:val="222222"/>
        </w:rPr>
        <w:lastRenderedPageBreak/>
        <w:t>– это потенциальный источник возникновения для ущерба жизни и здоровья работника. Такими источниками могут быть производственное или офисное оборудование, технологические операции, применяемые сырье и материалы, которые сотрудник использует во время работ, и т. п.</w:t>
      </w:r>
      <w:r>
        <w:rPr>
          <w:color w:val="222222"/>
        </w:rPr>
        <w:t xml:space="preserve"> </w:t>
      </w:r>
    </w:p>
    <w:p w:rsidR="009A7BE6" w:rsidRPr="00076E58" w:rsidRDefault="00810C9C" w:rsidP="00076E58">
      <w:pPr>
        <w:pStyle w:val="a6"/>
        <w:shd w:val="clear" w:color="auto" w:fill="FFFFFF"/>
        <w:jc w:val="both"/>
        <w:rPr>
          <w:color w:val="828282"/>
        </w:rPr>
      </w:pPr>
      <w:r>
        <w:rPr>
          <w:color w:val="222222"/>
        </w:rPr>
        <w:t xml:space="preserve">  </w:t>
      </w:r>
      <w:r w:rsidR="009A7BE6" w:rsidRPr="00076E58">
        <w:rPr>
          <w:color w:val="222222"/>
        </w:rPr>
        <w:t>Изучите, какие опасности могут возникнуть при выполнении сотрудн</w:t>
      </w:r>
      <w:r>
        <w:rPr>
          <w:color w:val="222222"/>
        </w:rPr>
        <w:t>иками типовых и нетиповых работ, а</w:t>
      </w:r>
      <w:r w:rsidR="009A7BE6" w:rsidRPr="00076E58">
        <w:rPr>
          <w:color w:val="222222"/>
        </w:rPr>
        <w:t xml:space="preserve"> также опасности, которые возникают вне рабочего места или во время аварий и способны негативно повлиять на здоровье и безопасность работников.</w:t>
      </w:r>
    </w:p>
    <w:p w:rsidR="009A7BE6" w:rsidRPr="00076E58" w:rsidRDefault="00810C9C" w:rsidP="00076E58">
      <w:pPr>
        <w:pStyle w:val="a6"/>
        <w:shd w:val="clear" w:color="auto" w:fill="FFFFFF"/>
        <w:jc w:val="both"/>
        <w:rPr>
          <w:color w:val="828282"/>
        </w:rPr>
      </w:pPr>
      <w:r>
        <w:rPr>
          <w:color w:val="222222"/>
        </w:rPr>
        <w:t xml:space="preserve">  </w:t>
      </w:r>
      <w:r w:rsidR="009A7BE6" w:rsidRPr="00076E58">
        <w:rPr>
          <w:color w:val="222222"/>
        </w:rPr>
        <w:t>Если рабочее место работника стационарное – проведите выявление опасностей на его рабочем месте. Если работники в течение дня передвигаются по территории и находятся в различных помещениях организации, опасности выявляются по всем рабочим зонам.</w:t>
      </w:r>
    </w:p>
    <w:p w:rsidR="009A7BE6" w:rsidRPr="00076E58" w:rsidRDefault="00810C9C" w:rsidP="00076E58">
      <w:pPr>
        <w:pStyle w:val="a6"/>
        <w:shd w:val="clear" w:color="auto" w:fill="FFFFFF"/>
        <w:jc w:val="both"/>
        <w:rPr>
          <w:color w:val="828282"/>
        </w:rPr>
      </w:pPr>
      <w:r>
        <w:rPr>
          <w:color w:val="222222"/>
        </w:rPr>
        <w:t xml:space="preserve">  </w:t>
      </w:r>
      <w:r w:rsidR="009A7BE6" w:rsidRPr="00076E58">
        <w:rPr>
          <w:color w:val="222222"/>
        </w:rPr>
        <w:t>Чтобы выявить опасности, установите все источники, ситуации, действия или их комбинации, которые могут стать причиной травмы или ухудшения состояния здоровья работников.</w:t>
      </w:r>
    </w:p>
    <w:p w:rsidR="009A7BE6" w:rsidRPr="00810C9C" w:rsidRDefault="009A7BE6" w:rsidP="00076E58">
      <w:pPr>
        <w:pStyle w:val="a6"/>
        <w:shd w:val="clear" w:color="auto" w:fill="FFFFFF"/>
        <w:jc w:val="both"/>
        <w:rPr>
          <w:u w:val="single"/>
        </w:rPr>
      </w:pPr>
      <w:r w:rsidRPr="00810C9C">
        <w:rPr>
          <w:bCs/>
          <w:u w:val="single"/>
        </w:rPr>
        <w:t>Документы и информация, которые можно использовать, чтобы выявить опасности:</w:t>
      </w:r>
    </w:p>
    <w:p w:rsidR="009A7BE6" w:rsidRPr="00810C9C" w:rsidRDefault="009A7BE6" w:rsidP="00076E58">
      <w:pPr>
        <w:pStyle w:val="a6"/>
        <w:shd w:val="clear" w:color="auto" w:fill="FFFFFF"/>
        <w:jc w:val="both"/>
      </w:pPr>
      <w:r w:rsidRPr="00810C9C">
        <w:rPr>
          <w:bCs/>
        </w:rPr>
        <w:t>1. НПА, локальные документы по охране труда и безопасности работ, которые относятся к определенному рабочему процессу</w:t>
      </w:r>
      <w:r w:rsidRPr="00810C9C">
        <w:t>. Например, если нет инструкции по охране труда для какого-либо вида работ, то это риск «опасность, связанная с отсутствием на рабочем месте инструкций, содержащих порядок безопасного выполнения работ, и информации об имеющихся опасностях, связанных с выполнением рабочих операций».</w:t>
      </w:r>
    </w:p>
    <w:p w:rsidR="009A7BE6" w:rsidRPr="00810C9C" w:rsidRDefault="009A7BE6" w:rsidP="00076E58">
      <w:pPr>
        <w:pStyle w:val="a6"/>
        <w:shd w:val="clear" w:color="auto" w:fill="FFFFFF"/>
        <w:jc w:val="both"/>
        <w:rPr>
          <w:color w:val="828282"/>
        </w:rPr>
      </w:pPr>
      <w:r w:rsidRPr="00810C9C">
        <w:rPr>
          <w:bCs/>
        </w:rPr>
        <w:t>2. Результаты </w:t>
      </w:r>
      <w:hyperlink r:id="rId12" w:anchor="/document/16/64867/" w:history="1">
        <w:r w:rsidRPr="00810C9C">
          <w:rPr>
            <w:rStyle w:val="a3"/>
            <w:bCs/>
            <w:color w:val="auto"/>
            <w:u w:val="none"/>
          </w:rPr>
          <w:t>специальной оценки условий труда</w:t>
        </w:r>
      </w:hyperlink>
      <w:r w:rsidRPr="00810C9C">
        <w:t xml:space="preserve"> – позволят </w:t>
      </w:r>
      <w:r w:rsidRPr="00810C9C">
        <w:rPr>
          <w:color w:val="222222"/>
        </w:rPr>
        <w:t>определить вредные факторы, которые влияют на работника.</w:t>
      </w:r>
    </w:p>
    <w:p w:rsidR="009A7BE6" w:rsidRPr="00810C9C" w:rsidRDefault="009A7BE6" w:rsidP="00076E58">
      <w:pPr>
        <w:pStyle w:val="a6"/>
        <w:shd w:val="clear" w:color="auto" w:fill="FFFFFF"/>
        <w:jc w:val="both"/>
        <w:rPr>
          <w:color w:val="828282"/>
        </w:rPr>
      </w:pPr>
      <w:r w:rsidRPr="00810C9C">
        <w:rPr>
          <w:bCs/>
          <w:color w:val="222222"/>
        </w:rPr>
        <w:t>3. Техническая документация на оборудование и технологическая документация на процессы. </w:t>
      </w:r>
      <w:r w:rsidRPr="00810C9C">
        <w:rPr>
          <w:color w:val="222222"/>
        </w:rPr>
        <w:t xml:space="preserve">В ней обычно прописывают потенциальные риски при работе с оборудованием, кроме того, в документации прописано, как работает </w:t>
      </w:r>
      <w:proofErr w:type="gramStart"/>
      <w:r w:rsidRPr="00810C9C">
        <w:rPr>
          <w:color w:val="222222"/>
        </w:rPr>
        <w:t>оборудование</w:t>
      </w:r>
      <w:proofErr w:type="gramEnd"/>
      <w:r w:rsidRPr="00810C9C">
        <w:rPr>
          <w:color w:val="222222"/>
        </w:rPr>
        <w:t xml:space="preserve"> и проходят технологические процессы, – это позволяет самостоятельно определить дополнительные риски.</w:t>
      </w:r>
    </w:p>
    <w:p w:rsidR="009A7BE6" w:rsidRPr="00810C9C" w:rsidRDefault="009A7BE6" w:rsidP="00076E58">
      <w:pPr>
        <w:pStyle w:val="a6"/>
        <w:shd w:val="clear" w:color="auto" w:fill="FFFFFF"/>
        <w:jc w:val="both"/>
      </w:pPr>
      <w:r w:rsidRPr="00810C9C">
        <w:rPr>
          <w:bCs/>
          <w:color w:val="222222"/>
        </w:rPr>
        <w:t>4.</w:t>
      </w:r>
      <w:r w:rsidRPr="00810C9C">
        <w:rPr>
          <w:color w:val="222222"/>
        </w:rPr>
        <w:t> </w:t>
      </w:r>
      <w:r w:rsidRPr="00810C9C">
        <w:rPr>
          <w:bCs/>
          <w:color w:val="222222"/>
        </w:rPr>
        <w:t>Информация о веществах и инструментах, которые участвуют в технологическом процессе,</w:t>
      </w:r>
      <w:r w:rsidRPr="00810C9C">
        <w:rPr>
          <w:color w:val="222222"/>
        </w:rPr>
        <w:t xml:space="preserve"> – это позволит определить риски, которые возникают при работе сотрудников с </w:t>
      </w:r>
      <w:r w:rsidRPr="00810C9C">
        <w:t>инструментами и веществами.</w:t>
      </w:r>
    </w:p>
    <w:p w:rsidR="009A7BE6" w:rsidRPr="00076E58" w:rsidRDefault="009A7BE6" w:rsidP="00076E58">
      <w:pPr>
        <w:pStyle w:val="a6"/>
        <w:shd w:val="clear" w:color="auto" w:fill="FFFFFF"/>
        <w:jc w:val="both"/>
      </w:pPr>
      <w:r w:rsidRPr="00810C9C">
        <w:rPr>
          <w:bCs/>
        </w:rPr>
        <w:t>5. Сведения о происшедших авариях, инцидентах, </w:t>
      </w:r>
      <w:hyperlink r:id="rId13" w:anchor="/document/16/30461/" w:history="1">
        <w:r w:rsidRPr="00810C9C">
          <w:rPr>
            <w:rStyle w:val="a3"/>
            <w:bCs/>
            <w:color w:val="auto"/>
            <w:u w:val="none"/>
          </w:rPr>
          <w:t>несчастных случаях</w:t>
        </w:r>
      </w:hyperlink>
      <w:r w:rsidRPr="00810C9C">
        <w:rPr>
          <w:bCs/>
        </w:rPr>
        <w:t> и </w:t>
      </w:r>
      <w:hyperlink r:id="rId14" w:anchor="/document/16/37663/" w:history="1">
        <w:r w:rsidRPr="00810C9C">
          <w:rPr>
            <w:rStyle w:val="a3"/>
            <w:bCs/>
            <w:color w:val="auto"/>
            <w:u w:val="none"/>
          </w:rPr>
          <w:t>профессиональных заболеваниях</w:t>
        </w:r>
      </w:hyperlink>
      <w:r w:rsidRPr="00810C9C">
        <w:t xml:space="preserve"> </w:t>
      </w:r>
      <w:r w:rsidRPr="00810C9C">
        <w:rPr>
          <w:bCs/>
        </w:rPr>
        <w:t>в организации и результаты их расследования.</w:t>
      </w:r>
      <w:r w:rsidRPr="00810C9C">
        <w:t> Помогут увидеть</w:t>
      </w:r>
      <w:r w:rsidRPr="00076E58">
        <w:t>, при каких работах и производственных процессах в организации работники подвергаются наиболее сильным рискам.</w:t>
      </w:r>
    </w:p>
    <w:p w:rsidR="00810C9C" w:rsidRPr="00810C9C" w:rsidRDefault="009A7BE6" w:rsidP="00076E58">
      <w:pPr>
        <w:pStyle w:val="a6"/>
        <w:shd w:val="clear" w:color="auto" w:fill="FFFFFF"/>
        <w:jc w:val="both"/>
        <w:rPr>
          <w:bCs/>
        </w:rPr>
      </w:pPr>
      <w:r w:rsidRPr="00810C9C">
        <w:rPr>
          <w:bCs/>
        </w:rPr>
        <w:t>6. Доступные сведения и статистические данные о несчастных случаях и производственном травматизме в похожих организациях.</w:t>
      </w:r>
      <w:r w:rsidRPr="00810C9C">
        <w:t> С их помощью можно узнать, во время каких работ сотрудники подвергаются потенциальным рискам, и уделить больше внимания безопасности выполнения этих работ. </w:t>
      </w:r>
      <w:r w:rsidRPr="00810C9C">
        <w:rPr>
          <w:bCs/>
        </w:rPr>
        <w:t xml:space="preserve"> </w:t>
      </w:r>
    </w:p>
    <w:p w:rsidR="009A7BE6" w:rsidRPr="00810C9C" w:rsidRDefault="009A7BE6" w:rsidP="00076E58">
      <w:pPr>
        <w:pStyle w:val="a6"/>
        <w:shd w:val="clear" w:color="auto" w:fill="FFFFFF"/>
        <w:jc w:val="both"/>
      </w:pPr>
      <w:r w:rsidRPr="00810C9C">
        <w:rPr>
          <w:bCs/>
        </w:rPr>
        <w:t>7.</w:t>
      </w:r>
      <w:r w:rsidRPr="00810C9C">
        <w:t> </w:t>
      </w:r>
      <w:r w:rsidRPr="00810C9C">
        <w:rPr>
          <w:bCs/>
        </w:rPr>
        <w:t>Жалобы работников, которые связаны с ненадлежащими условиями труда, и предложения по улучшению условий труда.</w:t>
      </w:r>
      <w:r w:rsidRPr="00810C9C">
        <w:t xml:space="preserve"> Некоторые риски сложно выявить при </w:t>
      </w:r>
      <w:r w:rsidRPr="00810C9C">
        <w:lastRenderedPageBreak/>
        <w:t>проверках и аудитах, их могут заметить только работники, которые сталкиваются с ними во время выполнения работ.</w:t>
      </w:r>
    </w:p>
    <w:p w:rsidR="009A7BE6" w:rsidRPr="00810C9C" w:rsidRDefault="009A7BE6" w:rsidP="00076E58">
      <w:pPr>
        <w:pStyle w:val="a6"/>
        <w:shd w:val="clear" w:color="auto" w:fill="FFFFFF"/>
        <w:jc w:val="both"/>
        <w:rPr>
          <w:color w:val="828282"/>
        </w:rPr>
      </w:pPr>
      <w:r w:rsidRPr="00810C9C">
        <w:rPr>
          <w:bCs/>
        </w:rPr>
        <w:t>8. </w:t>
      </w:r>
      <w:hyperlink r:id="rId15" w:anchor="/document/12/138131/" w:history="1">
        <w:r w:rsidRPr="00810C9C">
          <w:rPr>
            <w:rStyle w:val="a3"/>
            <w:bCs/>
            <w:color w:val="auto"/>
            <w:u w:val="none"/>
          </w:rPr>
          <w:t>Предписания надзорных органов</w:t>
        </w:r>
      </w:hyperlink>
      <w:r w:rsidRPr="00810C9C">
        <w:rPr>
          <w:bCs/>
        </w:rPr>
        <w:t> в области охраны труда и промышленной безопасности. </w:t>
      </w:r>
      <w:r w:rsidRPr="00810C9C">
        <w:t>Позволят выявить, в каких сферах в организации </w:t>
      </w:r>
      <w:r w:rsidRPr="00810C9C">
        <w:rPr>
          <w:color w:val="222222"/>
        </w:rPr>
        <w:t>были </w:t>
      </w:r>
      <w:proofErr w:type="gramStart"/>
      <w:r w:rsidRPr="00810C9C">
        <w:rPr>
          <w:color w:val="222222"/>
        </w:rPr>
        <w:t>нарушения</w:t>
      </w:r>
      <w:proofErr w:type="gramEnd"/>
      <w:r w:rsidRPr="00810C9C">
        <w:rPr>
          <w:color w:val="222222"/>
        </w:rPr>
        <w:t xml:space="preserve"> и </w:t>
      </w:r>
      <w:proofErr w:type="gramStart"/>
      <w:r w:rsidRPr="00810C9C">
        <w:rPr>
          <w:color w:val="222222"/>
        </w:rPr>
        <w:t>каким</w:t>
      </w:r>
      <w:proofErr w:type="gramEnd"/>
      <w:r w:rsidRPr="00810C9C">
        <w:rPr>
          <w:color w:val="222222"/>
        </w:rPr>
        <w:t xml:space="preserve"> рискам подвергались работники, и уделить этим сферам повышенное внимание.</w:t>
      </w:r>
    </w:p>
    <w:p w:rsidR="009A7BE6" w:rsidRPr="00810C9C" w:rsidRDefault="009A7BE6" w:rsidP="00076E58">
      <w:pPr>
        <w:pStyle w:val="a6"/>
        <w:shd w:val="clear" w:color="auto" w:fill="FFFFFF"/>
        <w:jc w:val="both"/>
        <w:rPr>
          <w:color w:val="222222"/>
        </w:rPr>
      </w:pPr>
      <w:r w:rsidRPr="00810C9C">
        <w:rPr>
          <w:color w:val="222222"/>
        </w:rPr>
        <w:t>По результатам идентификации нужно составить </w:t>
      </w:r>
      <w:r w:rsidRPr="00810C9C">
        <w:rPr>
          <w:bCs/>
          <w:color w:val="222222"/>
        </w:rPr>
        <w:t>реестр опасностей</w:t>
      </w:r>
      <w:r w:rsidRPr="00810C9C">
        <w:rPr>
          <w:color w:val="222222"/>
        </w:rPr>
        <w:t xml:space="preserve">. </w:t>
      </w:r>
    </w:p>
    <w:p w:rsidR="009A7BE6" w:rsidRPr="00810C9C" w:rsidRDefault="009A7BE6" w:rsidP="00076E58">
      <w:pPr>
        <w:pStyle w:val="a6"/>
        <w:shd w:val="clear" w:color="auto" w:fill="FFFFFF"/>
        <w:jc w:val="both"/>
        <w:rPr>
          <w:color w:val="828282"/>
          <w:u w:val="single"/>
        </w:rPr>
      </w:pPr>
      <w:r w:rsidRPr="00810C9C">
        <w:rPr>
          <w:bCs/>
          <w:color w:val="222222"/>
          <w:u w:val="single"/>
        </w:rPr>
        <w:t>Оцените уровень проф</w:t>
      </w:r>
      <w:r w:rsidR="00810C9C" w:rsidRPr="00810C9C">
        <w:rPr>
          <w:bCs/>
          <w:color w:val="222222"/>
          <w:u w:val="single"/>
        </w:rPr>
        <w:t>ессиональных рисков</w:t>
      </w:r>
      <w:r w:rsidRPr="00810C9C">
        <w:rPr>
          <w:bCs/>
          <w:color w:val="222222"/>
          <w:u w:val="single"/>
        </w:rPr>
        <w:t>.</w:t>
      </w:r>
    </w:p>
    <w:p w:rsidR="009A7BE6" w:rsidRPr="00076E58" w:rsidRDefault="00810C9C" w:rsidP="00076E58">
      <w:pPr>
        <w:pStyle w:val="a6"/>
        <w:shd w:val="clear" w:color="auto" w:fill="FFFFFF"/>
        <w:jc w:val="both"/>
        <w:rPr>
          <w:color w:val="828282"/>
        </w:rPr>
      </w:pPr>
      <w:r>
        <w:rPr>
          <w:color w:val="222222"/>
        </w:rPr>
        <w:t xml:space="preserve">  </w:t>
      </w:r>
      <w:r w:rsidR="009A7BE6" w:rsidRPr="00076E58">
        <w:rPr>
          <w:color w:val="222222"/>
        </w:rPr>
        <w:t>Следующий этап – это оценка уровней рисков от выявленных опасностей. Риск определяют как сочетание вероятности причинения ущерба и тяжести ущерба.</w:t>
      </w:r>
    </w:p>
    <w:p w:rsidR="009A7BE6" w:rsidRPr="00076E58" w:rsidRDefault="009A7BE6" w:rsidP="00076E58">
      <w:pPr>
        <w:pStyle w:val="a6"/>
        <w:shd w:val="clear" w:color="auto" w:fill="FFFFFF"/>
        <w:jc w:val="both"/>
        <w:rPr>
          <w:color w:val="828282"/>
        </w:rPr>
      </w:pPr>
      <w:r w:rsidRPr="00076E58">
        <w:rPr>
          <w:color w:val="222222"/>
        </w:rPr>
        <w:t>Оценивать нужно не только существующие риски, но и возможные риски при вводе в эксплуатацию новых зданий, оборудования, внедрении новых процессов и рабочих мест.</w:t>
      </w:r>
    </w:p>
    <w:p w:rsidR="009A7BE6" w:rsidRPr="00810C9C" w:rsidRDefault="002B3320" w:rsidP="00810C9C">
      <w:pPr>
        <w:pStyle w:val="a6"/>
        <w:shd w:val="clear" w:color="auto" w:fill="FFFFFF"/>
        <w:jc w:val="both"/>
        <w:rPr>
          <w:color w:val="222222"/>
          <w:u w:val="single"/>
        </w:rPr>
      </w:pPr>
      <w:r w:rsidRPr="00810C9C">
        <w:rPr>
          <w:color w:val="222222"/>
          <w:u w:val="single"/>
        </w:rPr>
        <w:t>Р</w:t>
      </w:r>
      <w:r w:rsidR="009A7BE6" w:rsidRPr="00810C9C">
        <w:rPr>
          <w:color w:val="222222"/>
          <w:u w:val="single"/>
        </w:rPr>
        <w:t>азработка мероприятий по снижению либо контролю уровней рисков.</w:t>
      </w:r>
    </w:p>
    <w:p w:rsidR="00810C9C" w:rsidRDefault="00810C9C" w:rsidP="00810C9C">
      <w:pPr>
        <w:pStyle w:val="a6"/>
        <w:shd w:val="clear" w:color="auto" w:fill="FFFFFF"/>
        <w:jc w:val="both"/>
      </w:pPr>
      <w:r>
        <w:t>По итогам выполненной оценки необходимо разработать мероприятия по снижению либо контролю уровней рисков:</w:t>
      </w:r>
    </w:p>
    <w:p w:rsidR="00810C9C" w:rsidRDefault="00810C9C" w:rsidP="00810C9C">
      <w:pPr>
        <w:pStyle w:val="a6"/>
        <w:shd w:val="clear" w:color="auto" w:fill="FFFFFF"/>
        <w:jc w:val="both"/>
      </w:pPr>
      <w:r>
        <w:t>- информирование сотрудников о характере основных опасностей, связанных с выполнением их должностных обязанностей, и безопасных методах работы;</w:t>
      </w:r>
    </w:p>
    <w:p w:rsidR="00810C9C" w:rsidRDefault="00810C9C" w:rsidP="00810C9C">
      <w:pPr>
        <w:pStyle w:val="a6"/>
        <w:shd w:val="clear" w:color="auto" w:fill="FFFFFF"/>
        <w:jc w:val="both"/>
      </w:pPr>
      <w:r>
        <w:t>- проведение регулярного обучения персонала в области охраны труда;</w:t>
      </w:r>
    </w:p>
    <w:p w:rsidR="00810C9C" w:rsidRDefault="00810C9C" w:rsidP="00810C9C">
      <w:pPr>
        <w:pStyle w:val="a6"/>
        <w:shd w:val="clear" w:color="auto" w:fill="FFFFFF"/>
        <w:jc w:val="both"/>
      </w:pPr>
      <w:r>
        <w:t xml:space="preserve">- проведение специальной оценки условий труда, производственного контроля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нормализация</w:t>
      </w:r>
      <w:proofErr w:type="gramEnd"/>
      <w:r>
        <w:t xml:space="preserve"> условий труда и поддержания их в границах показателей, определенных разрешенными гигиеническими нормативами;</w:t>
      </w:r>
    </w:p>
    <w:p w:rsidR="00810C9C" w:rsidRDefault="00810C9C" w:rsidP="00810C9C">
      <w:pPr>
        <w:pStyle w:val="a6"/>
        <w:shd w:val="clear" w:color="auto" w:fill="FFFFFF"/>
        <w:jc w:val="both"/>
      </w:pPr>
      <w:r>
        <w:t>- предоставление работникам необходимого количества и номенклатуры индивидуальных и коллективных защитных средств;</w:t>
      </w:r>
    </w:p>
    <w:p w:rsidR="00810C9C" w:rsidRDefault="00810C9C" w:rsidP="00810C9C">
      <w:pPr>
        <w:pStyle w:val="a6"/>
        <w:shd w:val="clear" w:color="auto" w:fill="FFFFFF"/>
        <w:jc w:val="both"/>
      </w:pPr>
      <w:r>
        <w:t>- организация регулярных медицинских осмотров работников на предмет своевременного выявления проблем со здоровьем, обусловленных влиянием вредных факторов;</w:t>
      </w:r>
    </w:p>
    <w:p w:rsidR="00810C9C" w:rsidRDefault="00810C9C" w:rsidP="00810C9C">
      <w:pPr>
        <w:pStyle w:val="a6"/>
        <w:shd w:val="clear" w:color="auto" w:fill="FFFFFF"/>
        <w:jc w:val="both"/>
      </w:pPr>
      <w:r>
        <w:t>- обеспечение оптимального соотношения режимов труда и отдыха, позволяющих избежать перенапряжения сотрудников;</w:t>
      </w:r>
    </w:p>
    <w:p w:rsidR="00341688" w:rsidRPr="00076E58" w:rsidRDefault="00810C9C" w:rsidP="00810C9C">
      <w:pPr>
        <w:pStyle w:val="a6"/>
        <w:shd w:val="clear" w:color="auto" w:fill="FFFFFF"/>
        <w:jc w:val="both"/>
        <w:rPr>
          <w:b/>
          <w:color w:val="828282"/>
        </w:rPr>
      </w:pPr>
      <w:r>
        <w:t>- организация мест отдыха, которые дают возможность   восстановить работоспособность в течение смены и др.</w:t>
      </w:r>
    </w:p>
    <w:p w:rsidR="00C67D16" w:rsidRPr="00076E58" w:rsidRDefault="00810C9C" w:rsidP="00810C9C">
      <w:pPr>
        <w:pStyle w:val="a6"/>
        <w:shd w:val="clear" w:color="auto" w:fill="FFFFFF"/>
        <w:spacing w:before="0" w:beforeAutospacing="0" w:after="255" w:afterAutospacing="0" w:line="270" w:lineRule="atLeast"/>
        <w:rPr>
          <w:shd w:val="clear" w:color="auto" w:fill="FFFFFF"/>
        </w:rPr>
      </w:pPr>
      <w:r>
        <w:t xml:space="preserve">   </w:t>
      </w:r>
      <w:r w:rsidR="002B3320" w:rsidRPr="00076E58">
        <w:t>Напомним также, что в</w:t>
      </w:r>
      <w:r w:rsidR="00C67D16" w:rsidRPr="00076E58">
        <w:rPr>
          <w:shd w:val="clear" w:color="auto" w:fill="FFFFFF"/>
        </w:rPr>
        <w:t xml:space="preserve"> январе 2021г. Госдума </w:t>
      </w:r>
      <w:r w:rsidR="00C67D16" w:rsidRPr="00076E58">
        <w:rPr>
          <w:bCs/>
          <w:shd w:val="clear" w:color="auto" w:fill="FFFFFF"/>
        </w:rPr>
        <w:t>в</w:t>
      </w:r>
      <w:r w:rsidR="00C67D16" w:rsidRPr="00076E58">
        <w:rPr>
          <w:shd w:val="clear" w:color="auto" w:fill="FFFFFF"/>
        </w:rPr>
        <w:t> </w:t>
      </w:r>
      <w:r w:rsidR="00C67D16" w:rsidRPr="00076E58">
        <w:rPr>
          <w:bCs/>
          <w:shd w:val="clear" w:color="auto" w:fill="FFFFFF"/>
        </w:rPr>
        <w:t>первом</w:t>
      </w:r>
      <w:r w:rsidR="00C67D16" w:rsidRPr="00076E58">
        <w:rPr>
          <w:shd w:val="clear" w:color="auto" w:fill="FFFFFF"/>
        </w:rPr>
        <w:t> </w:t>
      </w:r>
      <w:r w:rsidR="00C67D16" w:rsidRPr="00076E58">
        <w:rPr>
          <w:bCs/>
          <w:shd w:val="clear" w:color="auto" w:fill="FFFFFF"/>
        </w:rPr>
        <w:t>чтении</w:t>
      </w:r>
      <w:r w:rsidR="00C67D16" w:rsidRPr="00076E58">
        <w:rPr>
          <w:shd w:val="clear" w:color="auto" w:fill="FFFFFF"/>
        </w:rPr>
        <w:t> приняла </w:t>
      </w:r>
      <w:r w:rsidR="00C67D16" w:rsidRPr="00076E58">
        <w:rPr>
          <w:bCs/>
          <w:shd w:val="clear" w:color="auto" w:fill="FFFFFF"/>
        </w:rPr>
        <w:t>проект</w:t>
      </w:r>
      <w:r w:rsidR="00C67D16" w:rsidRPr="00076E58">
        <w:rPr>
          <w:shd w:val="clear" w:color="auto" w:fill="FFFFFF"/>
        </w:rPr>
        <w:t xml:space="preserve"> федерального закона «О внесении изменений в Трудовой кодекс Российской Федерации в части совершенствования механизмов предупреждения производственного травматизма и профессиональной заболеваемости». В обязанности работодателя  включено систематическое выявление опасностей и профессиональных рисков, их регулярный анализ и оценка; оценка уровня профессиональных рисков перед вводом в эксплуатацию производственных объектов, вновь организованных рабочих мест.</w:t>
      </w:r>
    </w:p>
    <w:p w:rsidR="0060770B" w:rsidRPr="00076E58" w:rsidRDefault="00C67D16" w:rsidP="00076E58">
      <w:pPr>
        <w:pStyle w:val="a6"/>
        <w:spacing w:before="0" w:beforeAutospacing="0" w:after="150" w:afterAutospacing="0"/>
        <w:jc w:val="both"/>
        <w:textAlignment w:val="baseline"/>
        <w:rPr>
          <w:color w:val="404040"/>
        </w:rPr>
      </w:pPr>
      <w:r w:rsidRPr="00076E58">
        <w:t xml:space="preserve">   </w:t>
      </w:r>
    </w:p>
    <w:p w:rsidR="00CC7028" w:rsidRPr="00076E58" w:rsidRDefault="00CC7028" w:rsidP="00076E5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7028" w:rsidRPr="00076E58" w:rsidRDefault="00CC7028" w:rsidP="00076E5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6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5B761D" w:rsidRPr="00076E58" w:rsidRDefault="00CC7028" w:rsidP="00076E58">
      <w:pPr>
        <w:pStyle w:val="a6"/>
        <w:shd w:val="clear" w:color="auto" w:fill="FFFFFF"/>
        <w:spacing w:before="0" w:beforeAutospacing="0" w:after="255" w:afterAutospacing="0" w:line="270" w:lineRule="atLeast"/>
        <w:jc w:val="both"/>
      </w:pPr>
      <w:r w:rsidRPr="00076E58">
        <w:t xml:space="preserve">   </w:t>
      </w:r>
    </w:p>
    <w:sectPr w:rsidR="005B761D" w:rsidRPr="0007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233"/>
    <w:multiLevelType w:val="multilevel"/>
    <w:tmpl w:val="396E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8623D"/>
    <w:multiLevelType w:val="hybridMultilevel"/>
    <w:tmpl w:val="0D82A37A"/>
    <w:lvl w:ilvl="0" w:tplc="11509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B4D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98B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64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E6F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E3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CC9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D87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A63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C27992"/>
    <w:multiLevelType w:val="multilevel"/>
    <w:tmpl w:val="660A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557F9"/>
    <w:multiLevelType w:val="multilevel"/>
    <w:tmpl w:val="42C0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F4801"/>
    <w:multiLevelType w:val="hybridMultilevel"/>
    <w:tmpl w:val="272632C0"/>
    <w:lvl w:ilvl="0" w:tplc="41027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C8A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C65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E25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87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88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28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560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03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C0617D"/>
    <w:multiLevelType w:val="multilevel"/>
    <w:tmpl w:val="66CAAE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2F5E55CC"/>
    <w:multiLevelType w:val="hybridMultilevel"/>
    <w:tmpl w:val="FC56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74CF9"/>
    <w:multiLevelType w:val="multilevel"/>
    <w:tmpl w:val="5CD2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E72651"/>
    <w:multiLevelType w:val="hybridMultilevel"/>
    <w:tmpl w:val="FD24E3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1441D"/>
    <w:multiLevelType w:val="hybridMultilevel"/>
    <w:tmpl w:val="BD60C4C8"/>
    <w:lvl w:ilvl="0" w:tplc="CE901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8F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CE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AE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67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EA5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EA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AB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E1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5745FC3"/>
    <w:multiLevelType w:val="hybridMultilevel"/>
    <w:tmpl w:val="FC56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867A3"/>
    <w:multiLevelType w:val="multilevel"/>
    <w:tmpl w:val="26D8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DB24A6"/>
    <w:multiLevelType w:val="multilevel"/>
    <w:tmpl w:val="75CE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8A1C4E"/>
    <w:multiLevelType w:val="multilevel"/>
    <w:tmpl w:val="1250F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AE317D"/>
    <w:multiLevelType w:val="hybridMultilevel"/>
    <w:tmpl w:val="7A2C4E14"/>
    <w:lvl w:ilvl="0" w:tplc="DBD4F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9C3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A2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C02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2F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26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D25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C84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5E2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2"/>
  </w:num>
  <w:num w:numId="5">
    <w:abstractNumId w:val="13"/>
  </w:num>
  <w:num w:numId="6">
    <w:abstractNumId w:val="10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  <w:num w:numId="13">
    <w:abstractNumId w:val="9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58"/>
    <w:rsid w:val="00076E58"/>
    <w:rsid w:val="000B2F00"/>
    <w:rsid w:val="000B2F4C"/>
    <w:rsid w:val="000E2CF5"/>
    <w:rsid w:val="00161F75"/>
    <w:rsid w:val="001770CB"/>
    <w:rsid w:val="00193AFC"/>
    <w:rsid w:val="00244AD7"/>
    <w:rsid w:val="002508CD"/>
    <w:rsid w:val="002B3320"/>
    <w:rsid w:val="003010D2"/>
    <w:rsid w:val="00304E07"/>
    <w:rsid w:val="00341688"/>
    <w:rsid w:val="00347399"/>
    <w:rsid w:val="00360ADB"/>
    <w:rsid w:val="00365FD1"/>
    <w:rsid w:val="003902B0"/>
    <w:rsid w:val="003C193D"/>
    <w:rsid w:val="003C6D91"/>
    <w:rsid w:val="003E0A87"/>
    <w:rsid w:val="003F0A87"/>
    <w:rsid w:val="00406C7F"/>
    <w:rsid w:val="00560345"/>
    <w:rsid w:val="00597EF7"/>
    <w:rsid w:val="005B761D"/>
    <w:rsid w:val="005C4B66"/>
    <w:rsid w:val="00607551"/>
    <w:rsid w:val="0060770B"/>
    <w:rsid w:val="006207B9"/>
    <w:rsid w:val="00622EAF"/>
    <w:rsid w:val="00627840"/>
    <w:rsid w:val="006C1C7D"/>
    <w:rsid w:val="006F27C4"/>
    <w:rsid w:val="006F3257"/>
    <w:rsid w:val="006F5A93"/>
    <w:rsid w:val="00710E1A"/>
    <w:rsid w:val="00725473"/>
    <w:rsid w:val="00743CC2"/>
    <w:rsid w:val="00777C69"/>
    <w:rsid w:val="00793B99"/>
    <w:rsid w:val="007A4277"/>
    <w:rsid w:val="007F0F6B"/>
    <w:rsid w:val="00810C9C"/>
    <w:rsid w:val="00815784"/>
    <w:rsid w:val="00821767"/>
    <w:rsid w:val="00864482"/>
    <w:rsid w:val="008A406F"/>
    <w:rsid w:val="008C7350"/>
    <w:rsid w:val="00921DF9"/>
    <w:rsid w:val="009A7BE6"/>
    <w:rsid w:val="00AF1045"/>
    <w:rsid w:val="00BE5320"/>
    <w:rsid w:val="00C154E3"/>
    <w:rsid w:val="00C67D16"/>
    <w:rsid w:val="00CC7028"/>
    <w:rsid w:val="00D2286B"/>
    <w:rsid w:val="00D26B58"/>
    <w:rsid w:val="00D34EAB"/>
    <w:rsid w:val="00D34FE9"/>
    <w:rsid w:val="00D678A0"/>
    <w:rsid w:val="00D76DDC"/>
    <w:rsid w:val="00DE789F"/>
    <w:rsid w:val="00E065ED"/>
    <w:rsid w:val="00E47051"/>
    <w:rsid w:val="00F44916"/>
    <w:rsid w:val="00F45495"/>
    <w:rsid w:val="00F53A69"/>
    <w:rsid w:val="00F9055B"/>
    <w:rsid w:val="00F92B11"/>
    <w:rsid w:val="00F97AAD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76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D3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34EAB"/>
    <w:rPr>
      <w:color w:val="0000FF"/>
      <w:u w:val="single"/>
    </w:rPr>
  </w:style>
  <w:style w:type="character" w:customStyle="1" w:styleId="contentlinktx">
    <w:name w:val="content_link_tx"/>
    <w:basedOn w:val="a0"/>
    <w:rsid w:val="00D34EAB"/>
  </w:style>
  <w:style w:type="character" w:styleId="a4">
    <w:name w:val="Strong"/>
    <w:basedOn w:val="a0"/>
    <w:uiPriority w:val="22"/>
    <w:qFormat/>
    <w:rsid w:val="00D34E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470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47051"/>
  </w:style>
  <w:style w:type="character" w:customStyle="1" w:styleId="hl">
    <w:name w:val="hl"/>
    <w:basedOn w:val="a0"/>
    <w:rsid w:val="00E47051"/>
  </w:style>
  <w:style w:type="character" w:customStyle="1" w:styleId="nobr">
    <w:name w:val="nobr"/>
    <w:basedOn w:val="a0"/>
    <w:rsid w:val="00E47051"/>
  </w:style>
  <w:style w:type="paragraph" w:styleId="a5">
    <w:name w:val="List Paragraph"/>
    <w:basedOn w:val="a"/>
    <w:uiPriority w:val="34"/>
    <w:qFormat/>
    <w:rsid w:val="003F0A8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F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4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6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as-medium-font-size">
    <w:name w:val="has-medium-font-size"/>
    <w:basedOn w:val="a"/>
    <w:rsid w:val="0060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background">
    <w:name w:val="has-background"/>
    <w:basedOn w:val="a"/>
    <w:rsid w:val="00BE5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76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D3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34EAB"/>
    <w:rPr>
      <w:color w:val="0000FF"/>
      <w:u w:val="single"/>
    </w:rPr>
  </w:style>
  <w:style w:type="character" w:customStyle="1" w:styleId="contentlinktx">
    <w:name w:val="content_link_tx"/>
    <w:basedOn w:val="a0"/>
    <w:rsid w:val="00D34EAB"/>
  </w:style>
  <w:style w:type="character" w:styleId="a4">
    <w:name w:val="Strong"/>
    <w:basedOn w:val="a0"/>
    <w:uiPriority w:val="22"/>
    <w:qFormat/>
    <w:rsid w:val="00D34E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470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47051"/>
  </w:style>
  <w:style w:type="character" w:customStyle="1" w:styleId="hl">
    <w:name w:val="hl"/>
    <w:basedOn w:val="a0"/>
    <w:rsid w:val="00E47051"/>
  </w:style>
  <w:style w:type="character" w:customStyle="1" w:styleId="nobr">
    <w:name w:val="nobr"/>
    <w:basedOn w:val="a0"/>
    <w:rsid w:val="00E47051"/>
  </w:style>
  <w:style w:type="paragraph" w:styleId="a5">
    <w:name w:val="List Paragraph"/>
    <w:basedOn w:val="a"/>
    <w:uiPriority w:val="34"/>
    <w:qFormat/>
    <w:rsid w:val="003F0A8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F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4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6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as-medium-font-size">
    <w:name w:val="has-medium-font-size"/>
    <w:basedOn w:val="a"/>
    <w:rsid w:val="0060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background">
    <w:name w:val="has-background"/>
    <w:basedOn w:val="a"/>
    <w:rsid w:val="00BE5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9271">
          <w:marLeft w:val="5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79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186">
          <w:marLeft w:val="0"/>
          <w:marRight w:val="0"/>
          <w:marTop w:val="0"/>
          <w:marBottom w:val="450"/>
          <w:divBdr>
            <w:top w:val="none" w:sz="0" w:space="0" w:color="auto"/>
            <w:left w:val="single" w:sz="24" w:space="11" w:color="F47B20"/>
            <w:bottom w:val="none" w:sz="0" w:space="0" w:color="auto"/>
            <w:right w:val="none" w:sz="0" w:space="0" w:color="auto"/>
          </w:divBdr>
        </w:div>
      </w:divsChild>
    </w:div>
    <w:div w:id="4101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2261">
          <w:marLeft w:val="0"/>
          <w:marRight w:val="0"/>
          <w:marTop w:val="450"/>
          <w:marBottom w:val="450"/>
          <w:divBdr>
            <w:top w:val="single" w:sz="6" w:space="19" w:color="D0DCE6"/>
            <w:left w:val="single" w:sz="6" w:space="31" w:color="D0DCE6"/>
            <w:bottom w:val="single" w:sz="6" w:space="19" w:color="D0DCE6"/>
            <w:right w:val="single" w:sz="6" w:space="19" w:color="D0DCE6"/>
          </w:divBdr>
        </w:div>
      </w:divsChild>
    </w:div>
    <w:div w:id="5794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2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1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71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01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0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8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3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5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5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7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7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1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58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7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21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24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8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" TargetMode="External"/><Relationship Id="rId13" Type="http://schemas.openxmlformats.org/officeDocument/2006/relationships/hyperlink" Target="https://vip.1otruda.ru/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" TargetMode="External"/><Relationship Id="rId12" Type="http://schemas.openxmlformats.org/officeDocument/2006/relationships/hyperlink" Target="https://vip.1otrud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988.rt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ip.1otruda.ru/" TargetMode="External"/><Relationship Id="rId10" Type="http://schemas.openxmlformats.org/officeDocument/2006/relationships/hyperlink" Target="29&#1085;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" TargetMode="External"/><Relationship Id="rId14" Type="http://schemas.openxmlformats.org/officeDocument/2006/relationships/hyperlink" Target="https://vip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4EE85-AEEE-4499-878F-215AFFA5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10</Pages>
  <Words>3224</Words>
  <Characters>18378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Кузнецова</dc:creator>
  <cp:lastModifiedBy>User</cp:lastModifiedBy>
  <cp:revision>14</cp:revision>
  <cp:lastPrinted>2021-05-20T03:27:00Z</cp:lastPrinted>
  <dcterms:created xsi:type="dcterms:W3CDTF">2021-05-11T07:41:00Z</dcterms:created>
  <dcterms:modified xsi:type="dcterms:W3CDTF">2021-05-25T06:06:00Z</dcterms:modified>
</cp:coreProperties>
</file>